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E03" w:rsidRPr="00693E03" w:rsidRDefault="00693E03" w:rsidP="00693E03">
      <w:pPr>
        <w:jc w:val="both"/>
        <w:rPr>
          <w:rFonts w:ascii="Corbel" w:eastAsia="Times New Roman" w:hAnsi="Corbel" w:cs="Arial"/>
          <w:color w:val="000000"/>
          <w:sz w:val="24"/>
          <w:szCs w:val="24"/>
        </w:rPr>
      </w:pPr>
      <w:r w:rsidRPr="00693E03">
        <w:rPr>
          <w:rFonts w:ascii="Corbel" w:eastAsia="Times New Roman" w:hAnsi="Corbel" w:cs="Arial"/>
          <w:color w:val="000000"/>
          <w:sz w:val="24"/>
          <w:szCs w:val="24"/>
        </w:rPr>
        <w:t>La Turquie a mis en place un nouveau système de cachet électronique depuis avril 2018 pour ses certificats ATR, EUR 1 et EUR-MED.</w:t>
      </w:r>
    </w:p>
    <w:p w:rsidR="00693E03" w:rsidRDefault="00693E03" w:rsidP="00693E03">
      <w:pPr>
        <w:jc w:val="both"/>
        <w:rPr>
          <w:rFonts w:ascii="Corbel" w:eastAsia="Times New Roman" w:hAnsi="Corbel" w:cs="Arial"/>
          <w:color w:val="000000"/>
          <w:sz w:val="24"/>
          <w:szCs w:val="24"/>
        </w:rPr>
      </w:pPr>
    </w:p>
    <w:p w:rsidR="00693E03" w:rsidRPr="00693E03" w:rsidRDefault="00693E03" w:rsidP="00693E03">
      <w:pPr>
        <w:jc w:val="both"/>
        <w:rPr>
          <w:rFonts w:ascii="Corbel" w:eastAsia="Times New Roman" w:hAnsi="Corbel" w:cs="Arial"/>
          <w:color w:val="000000"/>
          <w:sz w:val="24"/>
          <w:szCs w:val="24"/>
        </w:rPr>
      </w:pPr>
      <w:r w:rsidRPr="00693E03">
        <w:rPr>
          <w:rFonts w:ascii="Corbel" w:eastAsia="Times New Roman" w:hAnsi="Corbel" w:cs="Arial"/>
          <w:color w:val="000000"/>
          <w:sz w:val="24"/>
          <w:szCs w:val="24"/>
        </w:rPr>
        <w:t>Ce nouveau cachet électronique qui n'est pas signé, n'est pas conforme aux accords signés entre l'UE et la Turquie.</w:t>
      </w:r>
    </w:p>
    <w:p w:rsidR="00693E03" w:rsidRDefault="00693E03" w:rsidP="00693E03">
      <w:pPr>
        <w:jc w:val="both"/>
        <w:rPr>
          <w:rFonts w:ascii="Corbel" w:eastAsia="Times New Roman" w:hAnsi="Corbel" w:cs="Arial"/>
          <w:color w:val="000000"/>
          <w:sz w:val="24"/>
          <w:szCs w:val="24"/>
        </w:rPr>
      </w:pPr>
    </w:p>
    <w:p w:rsidR="00693E03" w:rsidRPr="00693E03" w:rsidRDefault="00693E03" w:rsidP="00693E03">
      <w:pPr>
        <w:jc w:val="both"/>
        <w:rPr>
          <w:rFonts w:ascii="Corbel" w:eastAsia="Times New Roman" w:hAnsi="Corbel" w:cs="Arial"/>
          <w:color w:val="000000"/>
          <w:sz w:val="24"/>
          <w:szCs w:val="24"/>
        </w:rPr>
      </w:pPr>
      <w:r w:rsidRPr="00693E03">
        <w:rPr>
          <w:rFonts w:ascii="Corbel" w:eastAsia="Times New Roman" w:hAnsi="Corbel" w:cs="Arial"/>
          <w:color w:val="000000"/>
          <w:sz w:val="24"/>
          <w:szCs w:val="24"/>
        </w:rPr>
        <w:t>Aussi, j'attire votre attention sur le fait que ces documents visés électroniquement ne seront pas acceptés lors du dédouanement.</w:t>
      </w:r>
    </w:p>
    <w:p w:rsidR="00693E03" w:rsidRDefault="00693E03" w:rsidP="00693E03">
      <w:pPr>
        <w:jc w:val="both"/>
        <w:rPr>
          <w:rFonts w:ascii="Corbel" w:eastAsia="Times New Roman" w:hAnsi="Corbel" w:cs="Arial"/>
          <w:color w:val="000000"/>
          <w:sz w:val="24"/>
          <w:szCs w:val="24"/>
        </w:rPr>
      </w:pPr>
    </w:p>
    <w:p w:rsidR="00693E03" w:rsidRPr="00693E03" w:rsidRDefault="00693E03" w:rsidP="00693E03">
      <w:pPr>
        <w:jc w:val="both"/>
        <w:rPr>
          <w:rFonts w:ascii="Corbel" w:eastAsia="Times New Roman" w:hAnsi="Corbel" w:cs="Arial"/>
          <w:color w:val="000000"/>
          <w:sz w:val="24"/>
          <w:szCs w:val="24"/>
        </w:rPr>
      </w:pPr>
      <w:bookmarkStart w:id="0" w:name="_GoBack"/>
      <w:bookmarkEnd w:id="0"/>
      <w:r w:rsidRPr="00693E03">
        <w:rPr>
          <w:rFonts w:ascii="Corbel" w:eastAsia="Times New Roman" w:hAnsi="Corbel" w:cs="Arial"/>
          <w:color w:val="000000"/>
          <w:sz w:val="24"/>
          <w:szCs w:val="24"/>
        </w:rPr>
        <w:t>Le document sera systématiquement refusé (rejet pour raisons techniques) par le service et les droits de douane au TEC seront liquidés.</w:t>
      </w:r>
    </w:p>
    <w:p w:rsidR="00693E03" w:rsidRPr="00693E03" w:rsidRDefault="00693E03" w:rsidP="00693E03">
      <w:pPr>
        <w:jc w:val="both"/>
        <w:rPr>
          <w:rFonts w:ascii="Corbel" w:eastAsia="Times New Roman" w:hAnsi="Corbel" w:cs="Arial"/>
          <w:color w:val="000000"/>
          <w:sz w:val="24"/>
          <w:szCs w:val="24"/>
        </w:rPr>
      </w:pPr>
    </w:p>
    <w:p w:rsidR="00693E03" w:rsidRPr="00693E03" w:rsidRDefault="00693E03" w:rsidP="00693E03">
      <w:pPr>
        <w:jc w:val="both"/>
        <w:rPr>
          <w:rFonts w:ascii="Corbel" w:eastAsia="Times New Roman" w:hAnsi="Corbel" w:cs="Arial"/>
          <w:color w:val="000000"/>
          <w:sz w:val="24"/>
          <w:szCs w:val="24"/>
        </w:rPr>
      </w:pPr>
    </w:p>
    <w:p w:rsidR="00693E03" w:rsidRPr="00693E03" w:rsidRDefault="00693E03" w:rsidP="00693E03">
      <w:pPr>
        <w:jc w:val="both"/>
        <w:rPr>
          <w:rStyle w:val="object"/>
          <w:rFonts w:ascii="Corbel" w:hAnsi="Corbel"/>
        </w:rPr>
      </w:pPr>
      <w:r w:rsidRPr="00693E03">
        <w:rPr>
          <w:rFonts w:ascii="Corbel" w:eastAsia="Times New Roman" w:hAnsi="Corbel" w:cs="Arial"/>
          <w:color w:val="000000"/>
          <w:sz w:val="24"/>
          <w:szCs w:val="24"/>
        </w:rPr>
        <w:t>Le Pôle Action Économique (</w:t>
      </w:r>
      <w:hyperlink r:id="rId4" w:history="1">
        <w:r w:rsidRPr="00693E03">
          <w:rPr>
            <w:rStyle w:val="Lienhypertexte"/>
            <w:rFonts w:ascii="Corbel" w:eastAsia="Times New Roman" w:hAnsi="Corbel" w:cs="Arial"/>
            <w:sz w:val="24"/>
            <w:szCs w:val="24"/>
          </w:rPr>
          <w:t>pae-le-havre@douane.finances.gouv.fr</w:t>
        </w:r>
      </w:hyperlink>
      <w:r w:rsidRPr="00693E03">
        <w:rPr>
          <w:rStyle w:val="object"/>
          <w:rFonts w:ascii="Corbel" w:eastAsia="Times New Roman" w:hAnsi="Corbel" w:cs="Arial"/>
          <w:color w:val="000000"/>
          <w:sz w:val="24"/>
          <w:szCs w:val="24"/>
        </w:rPr>
        <w:t>) est à votre disposition pour tout renseignement complémentaire.</w:t>
      </w:r>
    </w:p>
    <w:p w:rsidR="00693E03" w:rsidRPr="00693E03" w:rsidRDefault="00693E03" w:rsidP="00693E03">
      <w:pPr>
        <w:jc w:val="both"/>
        <w:rPr>
          <w:rStyle w:val="object"/>
          <w:rFonts w:ascii="Corbel" w:eastAsia="Times New Roman" w:hAnsi="Corbel" w:cs="Arial"/>
          <w:color w:val="000000"/>
          <w:sz w:val="24"/>
          <w:szCs w:val="24"/>
        </w:rPr>
      </w:pPr>
    </w:p>
    <w:p w:rsidR="00693E03" w:rsidRPr="00693E03" w:rsidRDefault="00693E03" w:rsidP="00693E03">
      <w:pPr>
        <w:jc w:val="both"/>
        <w:rPr>
          <w:rStyle w:val="object"/>
          <w:rFonts w:ascii="Corbel" w:eastAsia="Times New Roman" w:hAnsi="Corbel" w:cs="Arial"/>
          <w:color w:val="000000"/>
          <w:sz w:val="24"/>
          <w:szCs w:val="24"/>
        </w:rPr>
      </w:pPr>
      <w:r w:rsidRPr="00693E03">
        <w:rPr>
          <w:rStyle w:val="object"/>
          <w:rFonts w:ascii="Corbel" w:eastAsia="Times New Roman" w:hAnsi="Corbel" w:cs="Arial"/>
          <w:color w:val="000000"/>
          <w:sz w:val="24"/>
          <w:szCs w:val="24"/>
        </w:rPr>
        <w:t>Cordialement,</w:t>
      </w:r>
    </w:p>
    <w:p w:rsidR="00693E03" w:rsidRPr="00693E03" w:rsidRDefault="00693E03" w:rsidP="00693E03">
      <w:pPr>
        <w:rPr>
          <w:rStyle w:val="object"/>
          <w:rFonts w:ascii="Corbel" w:eastAsia="Times New Roman" w:hAnsi="Corbel" w:cs="Arial"/>
          <w:color w:val="000000"/>
          <w:sz w:val="24"/>
          <w:szCs w:val="24"/>
        </w:rPr>
      </w:pPr>
      <w:r w:rsidRPr="00693E03">
        <w:rPr>
          <w:rStyle w:val="object"/>
          <w:rFonts w:ascii="Corbel" w:eastAsia="Times New Roman" w:hAnsi="Corbel" w:cs="Arial"/>
          <w:color w:val="000000"/>
          <w:sz w:val="24"/>
          <w:szCs w:val="24"/>
        </w:rPr>
        <w:br/>
        <w:t>Le directeur régional des douanes au Havre</w:t>
      </w:r>
      <w:r w:rsidRPr="00693E03">
        <w:rPr>
          <w:rStyle w:val="object"/>
          <w:rFonts w:ascii="Corbel" w:eastAsia="Times New Roman" w:hAnsi="Corbel" w:cs="Arial"/>
          <w:color w:val="000000"/>
          <w:sz w:val="24"/>
          <w:szCs w:val="24"/>
        </w:rPr>
        <w:br/>
        <w:t>Frédéric LAMBERT</w:t>
      </w:r>
    </w:p>
    <w:p w:rsidR="00693E03" w:rsidRPr="00693E03" w:rsidRDefault="00693E03" w:rsidP="00693E03">
      <w:pPr>
        <w:rPr>
          <w:rStyle w:val="object"/>
          <w:rFonts w:ascii="Corbel" w:eastAsia="Times New Roman" w:hAnsi="Corbel" w:cs="Arial"/>
          <w:color w:val="000000"/>
          <w:sz w:val="24"/>
          <w:szCs w:val="24"/>
        </w:rPr>
      </w:pPr>
      <w:r w:rsidRPr="00693E03">
        <w:rPr>
          <w:rStyle w:val="object"/>
          <w:rFonts w:ascii="Corbel" w:eastAsia="Times New Roman" w:hAnsi="Corbel" w:cs="Arial"/>
          <w:color w:val="000000"/>
          <w:sz w:val="24"/>
          <w:szCs w:val="24"/>
        </w:rPr>
        <w:br/>
        <w:t>Direction Régionale des Douanes</w:t>
      </w:r>
      <w:r w:rsidRPr="00693E03">
        <w:rPr>
          <w:rStyle w:val="object"/>
          <w:rFonts w:ascii="Corbel" w:eastAsia="Times New Roman" w:hAnsi="Corbel" w:cs="Arial"/>
          <w:color w:val="000000"/>
          <w:sz w:val="24"/>
          <w:szCs w:val="24"/>
        </w:rPr>
        <w:br/>
        <w:t>201 boulevard de Strasbourg - BP 27 - 76083 LE HAVRE</w:t>
      </w:r>
    </w:p>
    <w:p w:rsidR="00693E03" w:rsidRDefault="00693E03" w:rsidP="00693E03">
      <w:pPr>
        <w:rPr>
          <w:rStyle w:val="object"/>
          <w:rFonts w:ascii="Arial" w:eastAsia="Times New Roman" w:hAnsi="Arial" w:cs="Arial"/>
          <w:color w:val="000000"/>
          <w:sz w:val="24"/>
          <w:szCs w:val="24"/>
        </w:rPr>
      </w:pPr>
    </w:p>
    <w:p w:rsidR="003E1993" w:rsidRDefault="003E1993"/>
    <w:sectPr w:rsidR="003E1993" w:rsidSect="0021106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E03"/>
    <w:rsid w:val="002053ED"/>
    <w:rsid w:val="00211069"/>
    <w:rsid w:val="0026064A"/>
    <w:rsid w:val="003E1993"/>
    <w:rsid w:val="00403D89"/>
    <w:rsid w:val="00693E03"/>
    <w:rsid w:val="00722333"/>
    <w:rsid w:val="008B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239E8"/>
  <w15:chartTrackingRefBased/>
  <w15:docId w15:val="{AA664247-7B7E-4770-B57C-B4DBC003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E03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93E03"/>
    <w:rPr>
      <w:color w:val="0000FF" w:themeColor="hyperlink"/>
      <w:u w:val="single"/>
    </w:rPr>
  </w:style>
  <w:style w:type="character" w:customStyle="1" w:styleId="object">
    <w:name w:val="object"/>
    <w:basedOn w:val="Policepardfaut"/>
    <w:rsid w:val="00693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7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e-le-havre@douane.finances.gouv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Angélique CHERIET</dc:creator>
  <cp:keywords/>
  <dc:description/>
  <cp:lastModifiedBy>Angélique CHERIET</cp:lastModifiedBy>
  <cp:revision>1</cp:revision>
  <dcterms:created xsi:type="dcterms:W3CDTF">2018-08-17T15:08:00Z</dcterms:created>
  <dcterms:modified xsi:type="dcterms:W3CDTF">2018-08-17T15:10:00Z</dcterms:modified>
</cp:coreProperties>
</file>