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CDB" w:rsidRDefault="00EC7CDB">
      <w:pPr>
        <w:pStyle w:val="NormalWeb8"/>
        <w:jc w:val="center"/>
      </w:pPr>
      <w:r>
        <w:rPr>
          <w:b/>
          <w:bCs/>
          <w:sz w:val="28"/>
          <w:szCs w:val="28"/>
        </w:rPr>
        <w:t>DEMANDE DE SUSPENSION TARIFAIRE/DE CONTINGENT TARIFAIRE</w:t>
      </w:r>
      <w:r>
        <w:rPr>
          <w:rStyle w:val="Appeldenote"/>
        </w:rPr>
        <w:footnoteReference w:id="1"/>
      </w:r>
      <w:r>
        <w:rPr>
          <w:sz w:val="28"/>
          <w:szCs w:val="28"/>
        </w:rPr>
        <w:t xml:space="preserve"> </w:t>
      </w:r>
    </w:p>
    <w:p w:rsidR="00EC7CDB" w:rsidRDefault="00EC7CDB">
      <w:pPr>
        <w:pStyle w:val="NormalWeb8"/>
        <w:jc w:val="center"/>
      </w:pPr>
      <w:r>
        <w:rPr>
          <w:b/>
          <w:bCs/>
          <w:i/>
          <w:iCs/>
          <w:color w:val="0047FF"/>
          <w:sz w:val="32"/>
          <w:szCs w:val="32"/>
        </w:rPr>
        <w:t>Notice explicative</w:t>
      </w:r>
    </w:p>
    <w:p w:rsidR="00EC7CDB" w:rsidRDefault="00EC7CDB" w:rsidP="005B0DD3">
      <w:pPr>
        <w:pStyle w:val="NormalWeb8"/>
        <w:jc w:val="center"/>
      </w:pPr>
      <w:r>
        <w:rPr>
          <w:sz w:val="24"/>
          <w:szCs w:val="24"/>
        </w:rPr>
        <w:t>(État membre: FRANCE)</w:t>
      </w:r>
    </w:p>
    <w:p w:rsidR="00EC7CDB" w:rsidRDefault="00EC7CDB">
      <w:pPr>
        <w:pStyle w:val="NormalWeb8"/>
        <w:jc w:val="center"/>
      </w:pPr>
    </w:p>
    <w:p w:rsidR="00EC7CDB" w:rsidRDefault="00EC7CDB">
      <w:pPr>
        <w:pStyle w:val="NormalWeb8"/>
        <w:jc w:val="center"/>
      </w:pPr>
      <w:r>
        <w:rPr>
          <w:b/>
          <w:bCs/>
          <w:sz w:val="28"/>
          <w:szCs w:val="28"/>
        </w:rPr>
        <w:t>Partie I</w:t>
      </w:r>
    </w:p>
    <w:p w:rsidR="00EC7CDB" w:rsidRDefault="00EC7CDB">
      <w:pPr>
        <w:pStyle w:val="NormalWeb8"/>
        <w:jc w:val="center"/>
      </w:pPr>
      <w:r>
        <w:rPr>
          <w:i/>
          <w:iCs/>
          <w:sz w:val="20"/>
          <w:szCs w:val="20"/>
        </w:rPr>
        <w:t>(à publier sur le site web de la DG Fiscalité et union douanière)</w:t>
      </w:r>
    </w:p>
    <w:p w:rsidR="00EC7CDB" w:rsidRDefault="00EC7CDB">
      <w:pPr>
        <w:pStyle w:val="NormalWeb8"/>
        <w:jc w:val="center"/>
      </w:pPr>
      <w:r>
        <w:rPr>
          <w:i/>
          <w:iCs/>
          <w:color w:val="0047FF"/>
        </w:rPr>
        <w:t>=&gt; Ne pas indiquer d'éléments confidentiels sur cette partie qui sera communiquée à l'ensemble des membres du groupe suspensions et envoyée aux fédérations et entreprises pour enquête.</w:t>
      </w:r>
    </w:p>
    <w:p w:rsidR="00EC7CDB" w:rsidRDefault="00EC7CDB">
      <w:pPr>
        <w:pStyle w:val="NormalWeb8"/>
        <w:jc w:val="center"/>
      </w:pPr>
    </w:p>
    <w:tbl>
      <w:tblPr>
        <w:tblW w:w="0" w:type="auto"/>
        <w:tblInd w:w="-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9063"/>
      </w:tblGrid>
      <w:tr w:rsidR="00EC7CDB" w:rsidRPr="00F8494C">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rsidP="005B0DD3">
            <w:pPr>
              <w:pStyle w:val="NormalWeb8"/>
              <w:numPr>
                <w:ilvl w:val="0"/>
                <w:numId w:val="3"/>
              </w:numPr>
              <w:tabs>
                <w:tab w:val="clear" w:pos="720"/>
                <w:tab w:val="num" w:pos="262"/>
              </w:tabs>
              <w:spacing w:before="120" w:after="120"/>
              <w:ind w:left="0" w:right="0" w:firstLine="0"/>
            </w:pPr>
            <w:r>
              <w:t xml:space="preserve">Code de la nomenclature combinée: </w:t>
            </w:r>
            <w:r>
              <w:rPr>
                <w:i/>
                <w:iCs/>
                <w:color w:val="0047FF"/>
              </w:rPr>
              <w:t>indiquez le code NC à 8 chiffres</w:t>
            </w:r>
          </w:p>
          <w:p w:rsidR="00EC7CDB" w:rsidRDefault="00EC7CDB">
            <w:pPr>
              <w:pStyle w:val="NormalWeb8"/>
              <w:spacing w:before="120" w:after="120"/>
              <w:ind w:left="0" w:right="0"/>
            </w:pPr>
            <w:r>
              <w:rPr>
                <w:i/>
                <w:iCs/>
                <w:color w:val="0047FF"/>
              </w:rPr>
              <w:t>Ex : 3824 90 97</w:t>
            </w:r>
          </w:p>
        </w:tc>
      </w:tr>
      <w:tr w:rsidR="00EC7CDB" w:rsidRPr="00F8494C">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spacing w:before="120" w:after="120"/>
              <w:ind w:left="0" w:right="0"/>
            </w:pPr>
            <w:r>
              <w:t>2. Description précise du produit en tenant compte des critères du tarif douanier:</w:t>
            </w:r>
          </w:p>
          <w:p w:rsidR="00EC7CDB" w:rsidRDefault="00EC7CDB">
            <w:pPr>
              <w:pStyle w:val="NormalWeb8"/>
              <w:ind w:left="0" w:right="0"/>
              <w:rPr>
                <w:i/>
                <w:iCs/>
                <w:color w:val="0047FF"/>
              </w:rPr>
            </w:pPr>
            <w:r>
              <w:rPr>
                <w:i/>
                <w:iCs/>
                <w:color w:val="0047FF"/>
              </w:rPr>
              <w:t>Indiquez le nom usuel du produit mais pas celui de la marque commerciale.</w:t>
            </w:r>
          </w:p>
          <w:p w:rsidR="00EC7CDB" w:rsidRDefault="00EC7CDB">
            <w:pPr>
              <w:pStyle w:val="NormalWeb8"/>
              <w:ind w:left="0" w:right="0"/>
            </w:pPr>
            <w:r>
              <w:rPr>
                <w:i/>
                <w:iCs/>
                <w:color w:val="0047FF"/>
              </w:rPr>
              <w:t xml:space="preserve">Description précise et textuelle du produit : </w:t>
            </w:r>
          </w:p>
          <w:p w:rsidR="00EC7CDB" w:rsidRDefault="00EC7CDB">
            <w:pPr>
              <w:pStyle w:val="NormalWeb8"/>
              <w:numPr>
                <w:ilvl w:val="0"/>
                <w:numId w:val="2"/>
              </w:numPr>
              <w:ind w:left="0" w:right="0" w:firstLine="0"/>
            </w:pPr>
            <w:r>
              <w:rPr>
                <w:i/>
                <w:iCs/>
                <w:color w:val="0047FF"/>
              </w:rPr>
              <w:t xml:space="preserve">Les noms des produits chimiques répondent aux définitions des normes internationales </w:t>
            </w:r>
            <w:r w:rsidRPr="00B73298">
              <w:rPr>
                <w:i/>
                <w:iCs/>
                <w:color w:val="0047FF"/>
              </w:rPr>
              <w:t>(nom ECICS, nom ISO, ou nom IUPAC...)</w:t>
            </w:r>
          </w:p>
          <w:p w:rsidR="00EC7CDB" w:rsidRPr="00DF5117" w:rsidRDefault="00EC7CDB">
            <w:pPr>
              <w:pStyle w:val="NormalWeb8"/>
              <w:numPr>
                <w:ilvl w:val="0"/>
                <w:numId w:val="2"/>
              </w:numPr>
              <w:ind w:left="0" w:right="0" w:firstLine="0"/>
            </w:pPr>
            <w:r>
              <w:rPr>
                <w:i/>
                <w:iCs/>
                <w:color w:val="0047FF"/>
              </w:rPr>
              <w:t>pour les produits chimiques clairement définis, le n° CAS est situé en fin de description. Pour les mélanges ou préparations, chaque produit est clairement défini et son n° CAS est précisé, le cas échéant.</w:t>
            </w:r>
          </w:p>
          <w:p w:rsidR="00EC7CDB" w:rsidRPr="005B0DD3" w:rsidRDefault="00EC7CDB" w:rsidP="00DF5117">
            <w:pPr>
              <w:pStyle w:val="NormalWeb8"/>
              <w:spacing w:before="120" w:after="120"/>
              <w:ind w:left="0" w:right="0"/>
            </w:pPr>
            <w:r>
              <w:rPr>
                <w:i/>
                <w:iCs/>
                <w:color w:val="0047FF"/>
              </w:rPr>
              <w:t>En cas de libellé complexe et de produit constitué d'un ensemble de composants, rédigez la description du produit sous forme de tirets.</w:t>
            </w:r>
          </w:p>
          <w:p w:rsidR="00EC7CDB" w:rsidRPr="00B73298" w:rsidRDefault="00EC7CDB" w:rsidP="00B73298">
            <w:pPr>
              <w:pStyle w:val="NormalWeb8"/>
              <w:ind w:left="0" w:right="0"/>
              <w:rPr>
                <w:i/>
                <w:iCs/>
                <w:color w:val="0047FF"/>
              </w:rPr>
            </w:pPr>
            <w:r>
              <w:rPr>
                <w:i/>
                <w:iCs/>
                <w:color w:val="0047FF"/>
              </w:rPr>
              <w:t xml:space="preserve">Ex : </w:t>
            </w:r>
            <w:r w:rsidRPr="00B73298">
              <w:rPr>
                <w:i/>
                <w:iCs/>
                <w:color w:val="0047FF"/>
              </w:rPr>
              <w:t xml:space="preserve">2,6-Dichlorotoluène (CAS RN 118-69-4), d'une pureté en poids de 99 % ou plus et contenant: </w:t>
            </w:r>
          </w:p>
          <w:p w:rsidR="00EC7CDB" w:rsidRPr="00B73298" w:rsidRDefault="00EC7CDB" w:rsidP="00B73298">
            <w:pPr>
              <w:pStyle w:val="NormalWeb8"/>
              <w:ind w:left="708" w:right="0"/>
              <w:rPr>
                <w:i/>
                <w:iCs/>
                <w:color w:val="0047FF"/>
              </w:rPr>
            </w:pPr>
            <w:r>
              <w:rPr>
                <w:i/>
                <w:iCs/>
                <w:color w:val="0047FF"/>
              </w:rPr>
              <w:t xml:space="preserve">- </w:t>
            </w:r>
            <w:r w:rsidRPr="00B73298">
              <w:rPr>
                <w:i/>
                <w:iCs/>
                <w:color w:val="0047FF"/>
              </w:rPr>
              <w:t xml:space="preserve">0,001 mg/kg ou moins de tétrachlorodibenzodioxinnes, </w:t>
            </w:r>
          </w:p>
          <w:p w:rsidR="00EC7CDB" w:rsidRPr="00B73298" w:rsidRDefault="00EC7CDB" w:rsidP="00B73298">
            <w:pPr>
              <w:pStyle w:val="NormalWeb8"/>
              <w:ind w:left="708" w:right="0"/>
              <w:rPr>
                <w:i/>
                <w:iCs/>
                <w:color w:val="0047FF"/>
              </w:rPr>
            </w:pPr>
            <w:r>
              <w:rPr>
                <w:i/>
                <w:iCs/>
                <w:color w:val="0047FF"/>
              </w:rPr>
              <w:t xml:space="preserve">- </w:t>
            </w:r>
            <w:r w:rsidRPr="00B73298">
              <w:rPr>
                <w:i/>
                <w:iCs/>
                <w:color w:val="0047FF"/>
              </w:rPr>
              <w:t xml:space="preserve">0,001 mg/kg ou moins de tétrachlorodibenzofurannes, </w:t>
            </w:r>
          </w:p>
          <w:p w:rsidR="00EC7CDB" w:rsidRPr="00B73298" w:rsidRDefault="00EC7CDB" w:rsidP="00B73298">
            <w:pPr>
              <w:pStyle w:val="NormalWeb8"/>
              <w:ind w:left="708" w:right="0"/>
              <w:rPr>
                <w:i/>
                <w:iCs/>
                <w:color w:val="0047FF"/>
              </w:rPr>
            </w:pPr>
            <w:r>
              <w:rPr>
                <w:i/>
                <w:iCs/>
                <w:color w:val="0047FF"/>
              </w:rPr>
              <w:t xml:space="preserve">- </w:t>
            </w:r>
            <w:r w:rsidRPr="00B73298">
              <w:rPr>
                <w:i/>
                <w:iCs/>
                <w:color w:val="0047FF"/>
              </w:rPr>
              <w:t xml:space="preserve">0,2 mg/kg ou moins de tétrachlorobiphényles </w:t>
            </w:r>
          </w:p>
          <w:p w:rsidR="00EC7CDB" w:rsidRDefault="00EC7CDB" w:rsidP="00B73298">
            <w:pPr>
              <w:pStyle w:val="NormalWeb8"/>
              <w:ind w:left="0" w:right="0"/>
            </w:pPr>
            <w:r>
              <w:t xml:space="preserve"> </w:t>
            </w:r>
          </w:p>
        </w:tc>
      </w:tr>
      <w:tr w:rsidR="00EC7CDB" w:rsidRPr="00F8494C">
        <w:trPr>
          <w:trHeight w:val="2388"/>
        </w:trPr>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ind w:left="0" w:right="0"/>
            </w:pPr>
            <w:r>
              <w:t>Pour les produits chimiques uniquement (principalement les chapitres 28 et 29 de la nomenclature combinée):</w:t>
            </w:r>
          </w:p>
          <w:p w:rsidR="00EC7CDB" w:rsidRDefault="00EC7CDB">
            <w:pPr>
              <w:pStyle w:val="NormalWeb8"/>
              <w:ind w:left="0" w:right="0"/>
            </w:pPr>
          </w:p>
          <w:p w:rsidR="00EC7CDB" w:rsidRDefault="00EC7CDB">
            <w:pPr>
              <w:pStyle w:val="NormalWeb8"/>
              <w:tabs>
                <w:tab w:val="left" w:pos="484"/>
                <w:tab w:val="left" w:pos="909"/>
              </w:tabs>
              <w:spacing w:before="120" w:after="0"/>
              <w:ind w:left="0" w:right="0"/>
            </w:pPr>
            <w:r>
              <w:t>3.</w:t>
            </w:r>
            <w:r>
              <w:tab/>
              <w:t>i)</w:t>
            </w:r>
            <w:r>
              <w:tab/>
              <w:t>numéro CUS :</w:t>
            </w:r>
          </w:p>
          <w:p w:rsidR="00EC7CDB" w:rsidRDefault="00EC7CDB">
            <w:pPr>
              <w:pStyle w:val="NormalWeb8"/>
              <w:tabs>
                <w:tab w:val="left" w:pos="484"/>
                <w:tab w:val="left" w:pos="909"/>
              </w:tabs>
              <w:spacing w:before="0" w:after="120"/>
              <w:ind w:left="0" w:right="0"/>
            </w:pPr>
            <w:r>
              <w:tab/>
            </w:r>
            <w:r>
              <w:tab/>
              <w:t xml:space="preserve">(numéro d'identification dans l'inventaire douanier européen des substances chimiques) </w:t>
            </w:r>
          </w:p>
          <w:p w:rsidR="00EC7CDB" w:rsidRDefault="00EC7CDB">
            <w:pPr>
              <w:pStyle w:val="NormalWeb8"/>
              <w:tabs>
                <w:tab w:val="left" w:pos="484"/>
                <w:tab w:val="left" w:pos="909"/>
              </w:tabs>
              <w:ind w:left="0" w:right="0"/>
            </w:pPr>
            <w:r>
              <w:tab/>
            </w:r>
            <w:r>
              <w:rPr>
                <w:lang w:val="en-US"/>
              </w:rPr>
              <w:t xml:space="preserve">ii) </w:t>
            </w:r>
            <w:r>
              <w:rPr>
                <w:lang w:val="en-US"/>
              </w:rPr>
              <w:tab/>
              <w:t>numéro CAS :</w:t>
            </w:r>
          </w:p>
          <w:p w:rsidR="00EC7CDB" w:rsidRDefault="00EC7CDB">
            <w:pPr>
              <w:pStyle w:val="NormalWeb8"/>
              <w:tabs>
                <w:tab w:val="left" w:pos="484"/>
                <w:tab w:val="left" w:pos="909"/>
              </w:tabs>
              <w:ind w:left="0" w:right="0"/>
            </w:pPr>
            <w:r>
              <w:rPr>
                <w:lang w:val="en-US"/>
              </w:rPr>
              <w:tab/>
            </w:r>
            <w:r>
              <w:rPr>
                <w:lang w:val="en-US"/>
              </w:rPr>
              <w:tab/>
              <w:t xml:space="preserve">(Chemical Abstracts Service Registry Number) </w:t>
            </w:r>
          </w:p>
          <w:p w:rsidR="00EC7CDB" w:rsidRDefault="00EC7CDB">
            <w:pPr>
              <w:pStyle w:val="NormalWeb8"/>
              <w:tabs>
                <w:tab w:val="left" w:pos="484"/>
                <w:tab w:val="left" w:pos="909"/>
              </w:tabs>
              <w:ind w:left="0" w:right="0"/>
            </w:pPr>
            <w:r>
              <w:rPr>
                <w:lang w:val="en-US"/>
              </w:rPr>
              <w:tab/>
            </w:r>
            <w:r>
              <w:t xml:space="preserve">iii) </w:t>
            </w:r>
            <w:r>
              <w:tab/>
              <w:t>autre numéro :</w:t>
            </w:r>
          </w:p>
          <w:p w:rsidR="00EC7CDB" w:rsidRDefault="00EC7CDB">
            <w:pPr>
              <w:pStyle w:val="NormalWeb8"/>
              <w:tabs>
                <w:tab w:val="left" w:pos="484"/>
                <w:tab w:val="left" w:pos="909"/>
              </w:tabs>
              <w:ind w:left="0" w:right="0"/>
            </w:pPr>
          </w:p>
          <w:p w:rsidR="00EC7CDB" w:rsidRDefault="00EC7CDB">
            <w:pPr>
              <w:pStyle w:val="NormalWeb8"/>
              <w:tabs>
                <w:tab w:val="left" w:pos="484"/>
                <w:tab w:val="left" w:pos="909"/>
              </w:tabs>
              <w:ind w:left="0" w:right="0"/>
            </w:pPr>
          </w:p>
        </w:tc>
      </w:tr>
    </w:tbl>
    <w:p w:rsidR="00EC7CDB" w:rsidRDefault="00EC7CDB">
      <w:pPr>
        <w:pStyle w:val="NormalWeb8"/>
      </w:pPr>
    </w:p>
    <w:p w:rsidR="00EC7CDB" w:rsidRDefault="00EC7CDB">
      <w:pPr>
        <w:pStyle w:val="NormalWeb8"/>
      </w:pPr>
    </w:p>
    <w:p w:rsidR="00EC7CDB" w:rsidRDefault="00EC7CDB">
      <w:pPr>
        <w:pStyle w:val="NormalWeb8"/>
      </w:pPr>
    </w:p>
    <w:p w:rsidR="00EC7CDB" w:rsidRDefault="00EC7CDB">
      <w:pPr>
        <w:pStyle w:val="NormalWeb8"/>
      </w:pPr>
    </w:p>
    <w:p w:rsidR="00EC7CDB" w:rsidRDefault="00EC7CDB">
      <w:pPr>
        <w:pStyle w:val="NormalWeb8"/>
      </w:pPr>
    </w:p>
    <w:p w:rsidR="00EC7CDB" w:rsidRDefault="00EC7CDB" w:rsidP="005B0DD3">
      <w:pPr>
        <w:pStyle w:val="Standard"/>
        <w:jc w:val="center"/>
      </w:pPr>
      <w:r>
        <w:rPr>
          <w:b/>
          <w:bCs/>
          <w:sz w:val="28"/>
          <w:szCs w:val="28"/>
        </w:rPr>
        <w:t>DEMANDE DE SUSPENSION TARIFAIRE/DE CONTINGENT TARIFAIRE</w:t>
      </w:r>
      <w:r>
        <w:rPr>
          <w:rStyle w:val="Appeldenote"/>
        </w:rPr>
        <w:footnoteReference w:id="2"/>
      </w:r>
    </w:p>
    <w:p w:rsidR="00EC7CDB" w:rsidRDefault="00EC7CDB">
      <w:pPr>
        <w:pStyle w:val="NormalWeb8"/>
        <w:spacing w:before="120" w:after="0"/>
        <w:ind w:left="227" w:right="227"/>
        <w:jc w:val="center"/>
      </w:pPr>
      <w:r>
        <w:rPr>
          <w:sz w:val="24"/>
          <w:szCs w:val="24"/>
        </w:rPr>
        <w:t>(État membre: FRANCE)</w:t>
      </w:r>
    </w:p>
    <w:p w:rsidR="00EC7CDB" w:rsidRDefault="00EC7CDB">
      <w:pPr>
        <w:pStyle w:val="NormalWeb8"/>
        <w:spacing w:before="120" w:after="0"/>
        <w:ind w:left="227" w:right="227"/>
        <w:jc w:val="center"/>
      </w:pPr>
      <w:r>
        <w:rPr>
          <w:b/>
          <w:bCs/>
          <w:sz w:val="28"/>
          <w:szCs w:val="28"/>
        </w:rPr>
        <w:t>Partie II</w:t>
      </w:r>
    </w:p>
    <w:p w:rsidR="00EC7CDB" w:rsidRDefault="00EC7CDB">
      <w:pPr>
        <w:pStyle w:val="NormalWeb8"/>
        <w:spacing w:before="120" w:after="120"/>
        <w:ind w:left="227" w:right="227"/>
        <w:jc w:val="center"/>
      </w:pPr>
      <w:r>
        <w:rPr>
          <w:i/>
          <w:iCs/>
          <w:sz w:val="20"/>
          <w:szCs w:val="20"/>
        </w:rPr>
        <w:t>(pour les membres du GTET)</w:t>
      </w:r>
    </w:p>
    <w:tbl>
      <w:tblPr>
        <w:tblW w:w="0" w:type="auto"/>
        <w:tblInd w:w="-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9063"/>
      </w:tblGrid>
      <w:tr w:rsidR="00EC7CDB" w:rsidRPr="00F8494C">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tabs>
                <w:tab w:val="left" w:pos="201"/>
                <w:tab w:val="left" w:pos="1083"/>
              </w:tabs>
              <w:ind w:left="0" w:right="0"/>
            </w:pPr>
            <w:r>
              <w:t xml:space="preserve">4a.Autres informations incluant la dénomination commerciale, le mode de fonctionnement, </w:t>
            </w:r>
            <w:r>
              <w:tab/>
              <w:t xml:space="preserve">l'utilisation prévue du produit importé, le type de produit dans lequel il doit être incorporé et </w:t>
            </w:r>
            <w:r>
              <w:tab/>
              <w:t>l'utilisation finale de ce dernier.</w:t>
            </w:r>
          </w:p>
          <w:p w:rsidR="00EC7CDB" w:rsidRDefault="00EC7CDB" w:rsidP="005B0DD3">
            <w:pPr>
              <w:jc w:val="both"/>
              <w:rPr>
                <w:color w:val="000000"/>
              </w:rPr>
            </w:pPr>
            <w:r>
              <w:t>4b.</w:t>
            </w:r>
            <w:r w:rsidRPr="00004BC9">
              <w:rPr>
                <w:color w:val="000000"/>
              </w:rPr>
              <w:t xml:space="preserve"> Pour les produits chimiques</w:t>
            </w:r>
            <w:r>
              <w:rPr>
                <w:color w:val="000000"/>
              </w:rPr>
              <w:t xml:space="preserve"> uniquement :</w:t>
            </w:r>
          </w:p>
          <w:p w:rsidR="00EC7CDB" w:rsidRPr="005B0DD3" w:rsidRDefault="00EC7CDB" w:rsidP="005B0DD3">
            <w:pPr>
              <w:pStyle w:val="NormalWeb8"/>
              <w:ind w:left="0" w:right="0"/>
              <w:rPr>
                <w:i/>
                <w:iCs/>
                <w:color w:val="0047FF"/>
              </w:rPr>
            </w:pPr>
            <w:r w:rsidRPr="005B0DD3">
              <w:rPr>
                <w:i/>
                <w:iCs/>
                <w:color w:val="0047FF"/>
              </w:rPr>
              <w:t>La Commission européenne demande des informations supplémentaires pour les produits chimiques afin de vérifier la conformité avec la réglementation REACH (entrée en vigueur pour sécuriser la fabrication et l’utilisation des substances chimiques dans l’industrie européenne).</w:t>
            </w:r>
          </w:p>
          <w:p w:rsidR="00EC7CDB" w:rsidRPr="00004BC9" w:rsidRDefault="00EC7CDB" w:rsidP="005B0DD3">
            <w:pPr>
              <w:jc w:val="both"/>
              <w:rPr>
                <w:color w:val="000000"/>
              </w:rPr>
            </w:pPr>
            <w:r>
              <w:rPr>
                <w:color w:val="000000"/>
              </w:rPr>
              <w:t xml:space="preserve">REACH Substance extrêmement </w:t>
            </w:r>
            <w:r w:rsidRPr="00004BC9">
              <w:rPr>
                <w:color w:val="000000"/>
              </w:rPr>
              <w:t>préoccupante (Substance of Very High Concern</w:t>
            </w:r>
            <w:r>
              <w:rPr>
                <w:color w:val="000000"/>
              </w:rPr>
              <w:t xml:space="preserve"> - </w:t>
            </w:r>
            <w:r w:rsidRPr="00004BC9">
              <w:rPr>
                <w:color w:val="000000"/>
              </w:rPr>
              <w:t>SVHC)</w:t>
            </w:r>
          </w:p>
          <w:p w:rsidR="00EC7CDB" w:rsidRPr="00004BC9" w:rsidRDefault="00EC7CDB" w:rsidP="005B0DD3">
            <w:pPr>
              <w:jc w:val="both"/>
              <w:rPr>
                <w:color w:val="000000"/>
              </w:rPr>
            </w:pPr>
            <w:r>
              <w:rPr>
                <w:color w:val="000000"/>
              </w:rPr>
              <w:t>L</w:t>
            </w:r>
            <w:r w:rsidRPr="00004BC9">
              <w:rPr>
                <w:color w:val="000000"/>
              </w:rPr>
              <w:t>es substances</w:t>
            </w:r>
            <w:r>
              <w:rPr>
                <w:color w:val="000000"/>
              </w:rPr>
              <w:t xml:space="preserve"> </w:t>
            </w:r>
            <w:r w:rsidRPr="00004BC9">
              <w:rPr>
                <w:color w:val="000000"/>
              </w:rPr>
              <w:t>pourraient être inscrites à l'annexe XIV de REACH et faire l'objet de mesures de gestion des risques (voir section suivante) à la suite d'un processus de hiérarchisation (basé sur les propriétés de danger, les utilisations à grande dispersion, les tonnages).</w:t>
            </w:r>
          </w:p>
          <w:p w:rsidR="00EC7CDB" w:rsidRPr="00004BC9" w:rsidRDefault="00EC7CDB" w:rsidP="005B0DD3">
            <w:pPr>
              <w:jc w:val="both"/>
              <w:rPr>
                <w:color w:val="000000"/>
              </w:rPr>
            </w:pPr>
            <w:r w:rsidRPr="00004BC9">
              <w:rPr>
                <w:color w:val="000000"/>
              </w:rPr>
              <w:t>REACH ANNEXE XIV</w:t>
            </w:r>
          </w:p>
          <w:p w:rsidR="00EC7CDB" w:rsidRDefault="00EC7CDB" w:rsidP="005B0DD3">
            <w:pPr>
              <w:jc w:val="both"/>
              <w:rPr>
                <w:color w:val="000000"/>
              </w:rPr>
            </w:pPr>
            <w:r w:rsidRPr="00004BC9">
              <w:rPr>
                <w:color w:val="000000"/>
              </w:rPr>
              <w:t>Les substances de l'annexe XIV ne peuvent être utilisées que si une autorisation a été accordée</w:t>
            </w:r>
            <w:r>
              <w:rPr>
                <w:color w:val="000000"/>
              </w:rPr>
              <w:t>.</w:t>
            </w:r>
          </w:p>
          <w:p w:rsidR="00EC7CDB" w:rsidRPr="00004BC9" w:rsidRDefault="00EC7CDB" w:rsidP="005B0DD3">
            <w:pPr>
              <w:jc w:val="both"/>
              <w:rPr>
                <w:color w:val="000000"/>
              </w:rPr>
            </w:pPr>
            <w:r w:rsidRPr="00004BC9">
              <w:rPr>
                <w:color w:val="000000"/>
              </w:rPr>
              <w:t>REACH L'ANNEXE XVII</w:t>
            </w:r>
          </w:p>
          <w:p w:rsidR="00EC7CDB" w:rsidRPr="00004BC9" w:rsidRDefault="00EC7CDB" w:rsidP="005B0DD3">
            <w:pPr>
              <w:jc w:val="both"/>
              <w:rPr>
                <w:color w:val="000000"/>
              </w:rPr>
            </w:pPr>
            <w:r w:rsidRPr="00004BC9">
              <w:rPr>
                <w:color w:val="000000"/>
              </w:rPr>
              <w:t xml:space="preserve">Dans le cadre de la procédure dite de restriction, non seulement les substances et les mélanges peuvent être interdits, mais aussi les </w:t>
            </w:r>
            <w:r>
              <w:rPr>
                <w:color w:val="000000"/>
              </w:rPr>
              <w:t>dérivés</w:t>
            </w:r>
            <w:r w:rsidRPr="00004BC9">
              <w:rPr>
                <w:color w:val="000000"/>
              </w:rPr>
              <w:t>, s'il existe un risque pour la santé humaine ou l'environnement. La liste des restrictions est incluse dans l'annexe XVII de REACH.</w:t>
            </w:r>
          </w:p>
          <w:p w:rsidR="00EC7CDB" w:rsidRPr="00004BC9" w:rsidRDefault="00EC7CDB" w:rsidP="005B0DD3">
            <w:pPr>
              <w:jc w:val="both"/>
              <w:rPr>
                <w:color w:val="000000"/>
              </w:rPr>
            </w:pPr>
          </w:p>
          <w:p w:rsidR="00EC7CDB" w:rsidRDefault="00EC7CDB" w:rsidP="005B0DD3">
            <w:pPr>
              <w:jc w:val="both"/>
              <w:rPr>
                <w:color w:val="000000"/>
              </w:rPr>
            </w:pPr>
            <w:r w:rsidRPr="00004BC9">
              <w:rPr>
                <w:color w:val="000000"/>
              </w:rPr>
              <w:t>Afin de faciliter les discussions et d'accélérer le processus de décision, veuillez fournir les informations suivantes</w:t>
            </w:r>
            <w:r>
              <w:rPr>
                <w:color w:val="000000"/>
              </w:rPr>
              <w:t> :</w:t>
            </w:r>
          </w:p>
          <w:p w:rsidR="00EC7CDB" w:rsidRPr="00004BC9" w:rsidRDefault="00EC7CDB" w:rsidP="005B0DD3">
            <w:pPr>
              <w:jc w:val="both"/>
              <w:rPr>
                <w:color w:val="000000"/>
              </w:rPr>
            </w:pPr>
          </w:p>
          <w:p w:rsidR="00EC7CDB" w:rsidRPr="00004BC9" w:rsidRDefault="00EC7CDB" w:rsidP="005B0DD3">
            <w:pPr>
              <w:jc w:val="both"/>
              <w:rPr>
                <w:color w:val="000000"/>
              </w:rPr>
            </w:pPr>
            <w:r w:rsidRPr="00004BC9">
              <w:rPr>
                <w:color w:val="000000"/>
              </w:rPr>
              <w:t>Le statut législatif de la substance, la substance</w:t>
            </w:r>
            <w:r>
              <w:rPr>
                <w:color w:val="000000"/>
              </w:rPr>
              <w:t xml:space="preserve"> est-elle</w:t>
            </w:r>
            <w:r w:rsidRPr="00004BC9">
              <w:rPr>
                <w:color w:val="000000"/>
              </w:rPr>
              <w:t xml:space="preserve"> :</w:t>
            </w:r>
          </w:p>
          <w:p w:rsidR="00EC7CDB" w:rsidRPr="00004BC9" w:rsidRDefault="00EC7CDB" w:rsidP="005B0DD3">
            <w:pPr>
              <w:jc w:val="both"/>
              <w:rPr>
                <w:color w:val="000000"/>
              </w:rPr>
            </w:pPr>
            <w:r w:rsidRPr="00A1694E">
              <w:rPr>
                <w:b/>
                <w:bCs/>
                <w:color w:val="000000"/>
              </w:rPr>
              <w:t>a</w:t>
            </w:r>
            <w:r w:rsidRPr="00004BC9">
              <w:rPr>
                <w:color w:val="000000"/>
              </w:rPr>
              <w:t>.</w:t>
            </w:r>
            <w:r>
              <w:rPr>
                <w:color w:val="000000"/>
              </w:rPr>
              <w:t>d</w:t>
            </w:r>
            <w:r w:rsidRPr="00004BC9">
              <w:rPr>
                <w:color w:val="000000"/>
              </w:rPr>
              <w:t>ans le champ d'application du règlement REACH ? (voir article 2 du règlement REACH)</w:t>
            </w:r>
          </w:p>
          <w:p w:rsidR="00EC7CDB" w:rsidRPr="00004BC9" w:rsidRDefault="00EC7CDB" w:rsidP="005B0DD3">
            <w:pPr>
              <w:jc w:val="both"/>
              <w:rPr>
                <w:color w:val="000000"/>
              </w:rPr>
            </w:pPr>
            <w:r w:rsidRPr="00A1694E">
              <w:rPr>
                <w:b/>
                <w:bCs/>
                <w:color w:val="000000"/>
              </w:rPr>
              <w:t>b</w:t>
            </w:r>
            <w:r w:rsidRPr="00004BC9">
              <w:rPr>
                <w:color w:val="000000"/>
              </w:rPr>
              <w:t>.inclus</w:t>
            </w:r>
            <w:r>
              <w:rPr>
                <w:color w:val="000000"/>
              </w:rPr>
              <w:t>e</w:t>
            </w:r>
            <w:r w:rsidRPr="00004BC9">
              <w:rPr>
                <w:color w:val="000000"/>
              </w:rPr>
              <w:t xml:space="preserve"> dans la base de données CLI de l'ECHA ? et/ou ECICS ?</w:t>
            </w:r>
          </w:p>
          <w:p w:rsidR="00EC7CDB" w:rsidRPr="00004BC9" w:rsidRDefault="00EC7CDB" w:rsidP="005B0DD3">
            <w:pPr>
              <w:jc w:val="both"/>
              <w:rPr>
                <w:color w:val="000000"/>
              </w:rPr>
            </w:pPr>
            <w:r w:rsidRPr="00A1694E">
              <w:rPr>
                <w:b/>
                <w:bCs/>
                <w:color w:val="000000"/>
              </w:rPr>
              <w:t>c</w:t>
            </w:r>
            <w:r>
              <w:rPr>
                <w:color w:val="000000"/>
              </w:rPr>
              <w:t>.</w:t>
            </w:r>
            <w:r w:rsidRPr="00004BC9">
              <w:rPr>
                <w:color w:val="000000"/>
              </w:rPr>
              <w:t>inclus</w:t>
            </w:r>
            <w:r>
              <w:rPr>
                <w:color w:val="000000"/>
              </w:rPr>
              <w:t>e</w:t>
            </w:r>
            <w:r w:rsidRPr="00004BC9">
              <w:rPr>
                <w:color w:val="000000"/>
              </w:rPr>
              <w:t xml:space="preserve"> dans la liste des candidats (SVHC) ?</w:t>
            </w:r>
          </w:p>
          <w:p w:rsidR="00EC7CDB" w:rsidRPr="00004BC9" w:rsidRDefault="00EC7CDB" w:rsidP="005B0DD3">
            <w:pPr>
              <w:jc w:val="both"/>
              <w:rPr>
                <w:color w:val="000000"/>
              </w:rPr>
            </w:pPr>
            <w:r w:rsidRPr="00A1694E">
              <w:rPr>
                <w:b/>
                <w:bCs/>
                <w:color w:val="000000"/>
              </w:rPr>
              <w:t>d</w:t>
            </w:r>
            <w:r>
              <w:rPr>
                <w:color w:val="000000"/>
              </w:rPr>
              <w:t>.</w:t>
            </w:r>
            <w:r w:rsidRPr="00004BC9">
              <w:rPr>
                <w:color w:val="000000"/>
              </w:rPr>
              <w:t>inclus</w:t>
            </w:r>
            <w:r>
              <w:rPr>
                <w:color w:val="000000"/>
              </w:rPr>
              <w:t>e</w:t>
            </w:r>
            <w:r w:rsidRPr="00004BC9">
              <w:rPr>
                <w:color w:val="000000"/>
              </w:rPr>
              <w:t xml:space="preserve"> dans l'annexe XIV de REACH ?</w:t>
            </w:r>
          </w:p>
          <w:p w:rsidR="00EC7CDB" w:rsidRPr="00004BC9" w:rsidRDefault="00EC7CDB" w:rsidP="005B0DD3">
            <w:pPr>
              <w:ind w:left="378"/>
              <w:jc w:val="both"/>
              <w:rPr>
                <w:color w:val="000000"/>
              </w:rPr>
            </w:pPr>
            <w:r w:rsidRPr="00A1694E">
              <w:rPr>
                <w:b/>
                <w:bCs/>
                <w:color w:val="000000"/>
              </w:rPr>
              <w:t>i</w:t>
            </w:r>
            <w:r w:rsidRPr="00004BC9">
              <w:rPr>
                <w:color w:val="000000"/>
              </w:rPr>
              <w:t>.Si oui, la substance est-elle couverte par l'une des exemptions ?</w:t>
            </w:r>
          </w:p>
          <w:p w:rsidR="00EC7CDB" w:rsidRPr="00004BC9" w:rsidRDefault="00EC7CDB" w:rsidP="005B0DD3">
            <w:pPr>
              <w:ind w:left="378"/>
              <w:jc w:val="both"/>
              <w:rPr>
                <w:color w:val="000000"/>
              </w:rPr>
            </w:pPr>
            <w:r w:rsidRPr="00A1694E">
              <w:rPr>
                <w:b/>
                <w:bCs/>
                <w:color w:val="000000"/>
              </w:rPr>
              <w:t>ii</w:t>
            </w:r>
            <w:r w:rsidRPr="00004BC9">
              <w:rPr>
                <w:color w:val="000000"/>
              </w:rPr>
              <w:t xml:space="preserve">.Si la substance n'est pas couverte par l'une des exemptions, le demandeur détient-il l'autorisation </w:t>
            </w:r>
            <w:r>
              <w:rPr>
                <w:color w:val="000000"/>
              </w:rPr>
              <w:t xml:space="preserve">pour </w:t>
            </w:r>
            <w:r w:rsidRPr="00004BC9">
              <w:rPr>
                <w:color w:val="000000"/>
              </w:rPr>
              <w:t>utiliser la substance ? Si oui, veuillez fournir le numéro d'autorisation délivré par la Commission qui doit également être disponible dans la fiche de données de sécurité correspondante à la section 15.</w:t>
            </w:r>
          </w:p>
          <w:p w:rsidR="00EC7CDB" w:rsidRPr="00004BC9" w:rsidRDefault="00EC7CDB" w:rsidP="005B0DD3">
            <w:pPr>
              <w:jc w:val="both"/>
              <w:rPr>
                <w:color w:val="000000"/>
              </w:rPr>
            </w:pPr>
            <w:r w:rsidRPr="00A1694E">
              <w:rPr>
                <w:b/>
                <w:bCs/>
                <w:color w:val="000000"/>
              </w:rPr>
              <w:t>e</w:t>
            </w:r>
            <w:r w:rsidRPr="00004BC9">
              <w:rPr>
                <w:color w:val="000000"/>
              </w:rPr>
              <w:t>.utilisée comme,</w:t>
            </w:r>
            <w:r>
              <w:rPr>
                <w:color w:val="000000"/>
              </w:rPr>
              <w:t xml:space="preserve"> </w:t>
            </w:r>
            <w:r w:rsidRPr="00004BC9">
              <w:rPr>
                <w:color w:val="000000"/>
              </w:rPr>
              <w:t>ou utilisée dans la production</w:t>
            </w:r>
            <w:r>
              <w:rPr>
                <w:color w:val="000000"/>
              </w:rPr>
              <w:t xml:space="preserve"> </w:t>
            </w:r>
            <w:r w:rsidRPr="00004BC9">
              <w:rPr>
                <w:color w:val="000000"/>
              </w:rPr>
              <w:t>d'un</w:t>
            </w:r>
            <w:r>
              <w:rPr>
                <w:color w:val="000000"/>
              </w:rPr>
              <w:t xml:space="preserve"> </w:t>
            </w:r>
            <w:r w:rsidRPr="00004BC9">
              <w:rPr>
                <w:color w:val="000000"/>
              </w:rPr>
              <w:t>produit phytopharmaceutique ou d'un biocide ? (y compris, par exemple, en mélangeant la substance importée avec d'autres composants pour créer un produit phytopharmaceutique ou un biocide)</w:t>
            </w:r>
          </w:p>
          <w:p w:rsidR="00EC7CDB" w:rsidRPr="00004BC9" w:rsidRDefault="00EC7CDB" w:rsidP="005B0DD3">
            <w:pPr>
              <w:jc w:val="both"/>
              <w:rPr>
                <w:color w:val="000000"/>
              </w:rPr>
            </w:pPr>
            <w:r w:rsidRPr="00A1694E">
              <w:rPr>
                <w:b/>
                <w:bCs/>
                <w:color w:val="000000"/>
              </w:rPr>
              <w:t>f</w:t>
            </w:r>
            <w:r w:rsidRPr="00004BC9">
              <w:rPr>
                <w:color w:val="000000"/>
              </w:rPr>
              <w:t>.relevant du champ d'application du règlement sur les polluants organiques persistants ?</w:t>
            </w:r>
          </w:p>
          <w:p w:rsidR="00EC7CDB" w:rsidRPr="00004BC9" w:rsidRDefault="00EC7CDB" w:rsidP="005B0DD3">
            <w:pPr>
              <w:jc w:val="both"/>
              <w:rPr>
                <w:color w:val="000000"/>
              </w:rPr>
            </w:pPr>
          </w:p>
          <w:p w:rsidR="00EC7CDB" w:rsidRDefault="00EC7CDB" w:rsidP="005B0DD3">
            <w:pPr>
              <w:pStyle w:val="NormalWeb8"/>
              <w:tabs>
                <w:tab w:val="left" w:pos="201"/>
                <w:tab w:val="left" w:pos="1083"/>
              </w:tabs>
              <w:ind w:left="0" w:right="0"/>
            </w:pPr>
            <w:r w:rsidRPr="00004BC9">
              <w:rPr>
                <w:color w:val="000000"/>
              </w:rPr>
              <w:t xml:space="preserve">Si la substance est couverte par les points c), d), e) ou f), veuillez justifier pourquoi la substance </w:t>
            </w:r>
            <w:r>
              <w:rPr>
                <w:color w:val="000000"/>
              </w:rPr>
              <w:t xml:space="preserve">devrait </w:t>
            </w:r>
            <w:r w:rsidRPr="00004BC9">
              <w:rPr>
                <w:color w:val="000000"/>
              </w:rPr>
              <w:t>bénéficie</w:t>
            </w:r>
            <w:r>
              <w:rPr>
                <w:color w:val="000000"/>
              </w:rPr>
              <w:t>r</w:t>
            </w:r>
            <w:r w:rsidRPr="00004BC9">
              <w:rPr>
                <w:color w:val="000000"/>
              </w:rPr>
              <w:t xml:space="preserve"> d</w:t>
            </w:r>
            <w:r>
              <w:rPr>
                <w:color w:val="000000"/>
              </w:rPr>
              <w:t>’une</w:t>
            </w:r>
            <w:r w:rsidRPr="00004BC9">
              <w:rPr>
                <w:color w:val="000000"/>
              </w:rPr>
              <w:t xml:space="preserve"> suspension tarifaire ou d</w:t>
            </w:r>
            <w:r>
              <w:rPr>
                <w:color w:val="000000"/>
              </w:rPr>
              <w:t>’un</w:t>
            </w:r>
            <w:r w:rsidRPr="00004BC9">
              <w:rPr>
                <w:color w:val="000000"/>
              </w:rPr>
              <w:t xml:space="preserve"> </w:t>
            </w:r>
            <w:r>
              <w:rPr>
                <w:color w:val="000000"/>
              </w:rPr>
              <w:t xml:space="preserve">contingent malgré le fait que </w:t>
            </w:r>
            <w:r w:rsidRPr="00004BC9">
              <w:rPr>
                <w:color w:val="000000"/>
              </w:rPr>
              <w:t>l'utilisation de ces substances ne doit pas être encouragée sur la base des politiques européennes</w:t>
            </w:r>
            <w:r>
              <w:rPr>
                <w:color w:val="000000"/>
              </w:rPr>
              <w:t xml:space="preserve"> </w:t>
            </w:r>
            <w:r w:rsidRPr="00004BC9">
              <w:rPr>
                <w:color w:val="000000"/>
              </w:rPr>
              <w:t>de protection de l'environnement et de la santé.</w:t>
            </w:r>
          </w:p>
          <w:p w:rsidR="00EC7CDB" w:rsidRDefault="00EC7CDB">
            <w:pPr>
              <w:pStyle w:val="NormalWeb8"/>
              <w:tabs>
                <w:tab w:val="left" w:pos="201"/>
                <w:tab w:val="left" w:pos="1083"/>
              </w:tabs>
              <w:ind w:left="0" w:right="0"/>
            </w:pPr>
          </w:p>
        </w:tc>
      </w:tr>
      <w:tr w:rsidR="00EC7CDB" w:rsidRPr="00F8494C">
        <w:trPr>
          <w:trHeight w:val="896"/>
        </w:trPr>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tabs>
                <w:tab w:val="left" w:pos="201"/>
                <w:tab w:val="left" w:pos="603"/>
                <w:tab w:val="left" w:pos="1083"/>
              </w:tabs>
              <w:ind w:left="0" w:right="0"/>
            </w:pPr>
            <w:r>
              <w:tab/>
              <w:t>Pour les produits chimiques uniquement :</w:t>
            </w:r>
          </w:p>
          <w:p w:rsidR="00EC7CDB" w:rsidRDefault="00EC7CDB">
            <w:pPr>
              <w:pStyle w:val="NormalWeb8"/>
              <w:tabs>
                <w:tab w:val="left" w:pos="201"/>
                <w:tab w:val="left" w:pos="603"/>
                <w:tab w:val="left" w:pos="1083"/>
              </w:tabs>
              <w:ind w:left="0" w:right="0"/>
            </w:pPr>
            <w:r>
              <w:t xml:space="preserve">5. Formule de structure: </w:t>
            </w:r>
            <w:r>
              <w:rPr>
                <w:i/>
                <w:iCs/>
                <w:color w:val="0047FF"/>
              </w:rPr>
              <w:t>indiquez la formule brute et son schéma</w:t>
            </w:r>
          </w:p>
        </w:tc>
      </w:tr>
      <w:tr w:rsidR="00EC7CDB" w:rsidRPr="00F8494C">
        <w:trPr>
          <w:trHeight w:val="1349"/>
        </w:trPr>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tabs>
                <w:tab w:val="left" w:pos="201"/>
                <w:tab w:val="left" w:pos="603"/>
                <w:tab w:val="left" w:pos="1083"/>
              </w:tabs>
              <w:ind w:left="0" w:right="0"/>
            </w:pPr>
            <w:r>
              <w:t>6.</w:t>
            </w:r>
            <w:r>
              <w:tab/>
              <w:t>Les produits font l'objet d'un brevet : Oui/Non</w:t>
            </w:r>
          </w:p>
          <w:p w:rsidR="00EC7CDB" w:rsidRDefault="00EC7CDB">
            <w:pPr>
              <w:pStyle w:val="NormalWeb8"/>
              <w:tabs>
                <w:tab w:val="left" w:pos="201"/>
                <w:tab w:val="left" w:pos="603"/>
                <w:tab w:val="left" w:pos="1083"/>
              </w:tabs>
              <w:ind w:left="0" w:right="0"/>
            </w:pPr>
            <w:r>
              <w:tab/>
              <w:t>Dans l’affirmative, numéro du brevet et nom de l'autorité de délivrance :</w:t>
            </w:r>
          </w:p>
          <w:p w:rsidR="00EC7CDB" w:rsidRPr="00DF5117" w:rsidRDefault="00EC7CDB" w:rsidP="00DF5117">
            <w:pPr>
              <w:pStyle w:val="NormalWeb8"/>
              <w:tabs>
                <w:tab w:val="left" w:pos="909"/>
                <w:tab w:val="left" w:pos="1005"/>
                <w:tab w:val="left" w:pos="1110"/>
                <w:tab w:val="left" w:pos="1311"/>
                <w:tab w:val="left" w:pos="1407"/>
                <w:tab w:val="left" w:pos="1887"/>
              </w:tabs>
              <w:ind w:left="0" w:right="0"/>
              <w:rPr>
                <w:i/>
                <w:iCs/>
                <w:color w:val="0047FF"/>
              </w:rPr>
            </w:pPr>
            <w:r w:rsidRPr="00DF5117">
              <w:rPr>
                <w:i/>
                <w:iCs/>
                <w:color w:val="0047FF"/>
              </w:rPr>
              <w:t>La Commission veut connaître le type de brevet concerné pour les raisons suivantes :</w:t>
            </w:r>
          </w:p>
          <w:p w:rsidR="00EC7CDB" w:rsidRPr="00DF5117" w:rsidRDefault="00EC7CDB" w:rsidP="00DF5117">
            <w:pPr>
              <w:pStyle w:val="NormalWeb8"/>
              <w:tabs>
                <w:tab w:val="left" w:pos="909"/>
                <w:tab w:val="left" w:pos="1005"/>
                <w:tab w:val="left" w:pos="1110"/>
                <w:tab w:val="left" w:pos="1311"/>
                <w:tab w:val="left" w:pos="1407"/>
                <w:tab w:val="left" w:pos="1887"/>
              </w:tabs>
              <w:ind w:left="0" w:right="0"/>
              <w:rPr>
                <w:i/>
                <w:iCs/>
                <w:color w:val="0047FF"/>
              </w:rPr>
            </w:pPr>
            <w:r w:rsidRPr="00DF5117">
              <w:rPr>
                <w:i/>
                <w:iCs/>
                <w:color w:val="0047FF"/>
              </w:rPr>
              <w:t>1/ Brevet portant sur le produit lui-même - La marchandise est protégée et un seul producteur mondial peut la produire. Celui-ci dispose d'une filiale dans l'Union et ne vend qu'à elle. Dès lors, la suspension ne sera pas accordée car elle offrirait un avantage à cette filiale communautaire qui aurait pour effet de fausser la concurrence en offrant un quasi-monopole de fait.</w:t>
            </w:r>
          </w:p>
          <w:p w:rsidR="00EC7CDB" w:rsidRDefault="00EC7CDB" w:rsidP="00DF5117">
            <w:pPr>
              <w:pStyle w:val="NormalWeb8"/>
              <w:tabs>
                <w:tab w:val="left" w:pos="909"/>
                <w:tab w:val="left" w:pos="1005"/>
                <w:tab w:val="left" w:pos="1110"/>
                <w:tab w:val="left" w:pos="1311"/>
                <w:tab w:val="left" w:pos="1407"/>
                <w:tab w:val="left" w:pos="1887"/>
              </w:tabs>
              <w:ind w:left="0" w:right="0"/>
            </w:pPr>
            <w:r w:rsidRPr="00DF5117">
              <w:rPr>
                <w:i/>
                <w:iCs/>
                <w:color w:val="0047FF"/>
              </w:rPr>
              <w:t>2/ Brevet portant sur un mode de fabrication, un procédé industriel - Un tel produit pourra bénéficier de la suspension des droits de douane si la description de la marchandise n'apparaît pas de nature à exclure tous les types de cette marchandise qui seraient fabriqués d'une autre manière que celle prévue par le brevet. Ainsi, un libellé décrit sous forme de formule chimique que chacun peut produire mais que certains font de manière plus efficace, moins chère etc. grâce à un process breveté, peut bénéficier de la suspension tarifaire.</w:t>
            </w:r>
            <w:r w:rsidRPr="00DF5117">
              <w:rPr>
                <w:i/>
                <w:iCs/>
                <w:color w:val="0047FF"/>
              </w:rPr>
              <w:br/>
              <w:t>L'examen par la Commission se fait au cas par cas. Chaque fois que le brevet porte sur le produit importé (directement), la question doit être posée et le brevet décrit. Si le couple suspension + brevet offre un avantage concurrentiel démesuré à une entreprise dans un secteur donné, la Commission rejettera la demande.</w:t>
            </w:r>
            <w:r>
              <w:rPr>
                <w:rFonts w:ascii="Arial" w:hAnsi="Arial" w:cs="Arial"/>
                <w:color w:val="0047FF"/>
                <w:sz w:val="20"/>
                <w:szCs w:val="20"/>
              </w:rPr>
              <w:t xml:space="preserve">  </w:t>
            </w:r>
          </w:p>
        </w:tc>
      </w:tr>
      <w:tr w:rsidR="00EC7CDB" w:rsidRPr="00DF5117">
        <w:trPr>
          <w:trHeight w:val="1284"/>
        </w:trPr>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tabs>
                <w:tab w:val="left" w:pos="201"/>
                <w:tab w:val="left" w:pos="603"/>
                <w:tab w:val="left" w:pos="1083"/>
              </w:tabs>
              <w:ind w:left="0" w:right="0"/>
            </w:pPr>
            <w:r>
              <w:t>7.</w:t>
            </w:r>
            <w:r>
              <w:tab/>
              <w:t>Les produits font l'objet d'une mesure antidumping/antisubventions : Oui/Non</w:t>
            </w:r>
          </w:p>
          <w:p w:rsidR="00EC7CDB" w:rsidRPr="00DF5117" w:rsidRDefault="00EC7CDB" w:rsidP="00DF5117">
            <w:pPr>
              <w:pStyle w:val="NormalWeb8"/>
              <w:tabs>
                <w:tab w:val="left" w:pos="909"/>
                <w:tab w:val="left" w:pos="1005"/>
                <w:tab w:val="left" w:pos="1110"/>
                <w:tab w:val="left" w:pos="1311"/>
                <w:tab w:val="left" w:pos="1407"/>
                <w:tab w:val="left" w:pos="1887"/>
              </w:tabs>
              <w:ind w:left="0" w:right="0"/>
            </w:pPr>
            <w:r w:rsidRPr="00DF5117">
              <w:t>Dans l’affirmative, veuillez fournir des explications complémentaires sur la raison de la demande de suspension/contingent tarifaire.</w:t>
            </w:r>
          </w:p>
        </w:tc>
      </w:tr>
      <w:tr w:rsidR="00EC7CDB" w:rsidRPr="00F8494C">
        <w:trPr>
          <w:trHeight w:val="2228"/>
        </w:trPr>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numPr>
                <w:ilvl w:val="0"/>
                <w:numId w:val="4"/>
              </w:numPr>
              <w:tabs>
                <w:tab w:val="clear" w:pos="720"/>
                <w:tab w:val="left" w:pos="201"/>
                <w:tab w:val="left" w:pos="603"/>
                <w:tab w:val="left" w:pos="708"/>
                <w:tab w:val="left" w:pos="1083"/>
              </w:tabs>
              <w:ind w:left="0" w:right="0" w:firstLine="0"/>
            </w:pPr>
            <w:r>
              <w:t>Nom et adresse des firmes connues dans l'UE consultées en vue de la fourniture de produits identiques, équivalents ou de substitution (obligatoire pour les demandes de contingents) :</w:t>
            </w:r>
          </w:p>
          <w:p w:rsidR="00EC7CDB" w:rsidRDefault="00EC7CDB">
            <w:pPr>
              <w:pStyle w:val="NormalWeb8"/>
              <w:tabs>
                <w:tab w:val="left" w:pos="402"/>
                <w:tab w:val="left" w:pos="804"/>
                <w:tab w:val="left" w:pos="1284"/>
              </w:tabs>
              <w:ind w:left="0" w:right="0"/>
            </w:pPr>
          </w:p>
          <w:p w:rsidR="00EC7CDB" w:rsidRDefault="00EC7CDB" w:rsidP="00DF5117">
            <w:pPr>
              <w:pStyle w:val="NormalWeb8"/>
              <w:tabs>
                <w:tab w:val="left" w:pos="909"/>
                <w:tab w:val="left" w:pos="1005"/>
                <w:tab w:val="left" w:pos="1110"/>
                <w:tab w:val="left" w:pos="1311"/>
                <w:tab w:val="left" w:pos="1407"/>
                <w:tab w:val="left" w:pos="1887"/>
              </w:tabs>
              <w:ind w:left="0" w:right="0"/>
            </w:pPr>
            <w:r>
              <w:rPr>
                <w:i/>
                <w:iCs/>
                <w:color w:val="0047FF"/>
              </w:rPr>
              <w:t xml:space="preserve">À défaut d'entreprises connues, indiquez que vous avez consulté par exemple le "Directory of World Chemical Producers" </w:t>
            </w:r>
            <w:hyperlink r:id="rId7">
              <w:r>
                <w:rPr>
                  <w:rStyle w:val="LienInternet"/>
                  <w:i/>
                  <w:iCs/>
                  <w:color w:val="0047FF"/>
                </w:rPr>
                <w:t>http://chemicalinfo.com/database-products/dwcp/</w:t>
              </w:r>
            </w:hyperlink>
            <w:r>
              <w:rPr>
                <w:i/>
                <w:iCs/>
                <w:color w:val="0047FF"/>
              </w:rPr>
              <w:t xml:space="preserve"> et ci-dessous à quelle date.</w:t>
            </w:r>
          </w:p>
          <w:p w:rsidR="00EC7CDB" w:rsidRDefault="00EC7CDB">
            <w:pPr>
              <w:pStyle w:val="NormalWeb8"/>
              <w:tabs>
                <w:tab w:val="left" w:pos="201"/>
                <w:tab w:val="left" w:pos="603"/>
                <w:tab w:val="left" w:pos="1083"/>
              </w:tabs>
              <w:ind w:left="0" w:right="0"/>
            </w:pPr>
            <w:r>
              <w:tab/>
              <w:t>Dates et résultats des consultations:</w:t>
            </w:r>
          </w:p>
          <w:p w:rsidR="00EC7CDB" w:rsidRDefault="00EC7CDB">
            <w:pPr>
              <w:pStyle w:val="NormalWeb8"/>
              <w:tabs>
                <w:tab w:val="left" w:pos="201"/>
                <w:tab w:val="left" w:pos="603"/>
                <w:tab w:val="left" w:pos="1083"/>
              </w:tabs>
              <w:ind w:left="0" w:right="0"/>
            </w:pPr>
            <w:r>
              <w:rPr>
                <w:i/>
                <w:iCs/>
                <w:color w:val="0047FF"/>
              </w:rPr>
              <w:t>N'oubliez pas d'indiquer la date de vos recherches qui doivent être récentes.</w:t>
            </w:r>
          </w:p>
          <w:p w:rsidR="00EC7CDB" w:rsidRDefault="00EC7CDB">
            <w:pPr>
              <w:pStyle w:val="NormalWeb8"/>
              <w:tabs>
                <w:tab w:val="left" w:pos="201"/>
                <w:tab w:val="left" w:pos="603"/>
                <w:tab w:val="left" w:pos="1083"/>
              </w:tabs>
              <w:ind w:left="0" w:right="0"/>
            </w:pPr>
          </w:p>
          <w:p w:rsidR="00EC7CDB" w:rsidRDefault="00EC7CDB">
            <w:pPr>
              <w:pStyle w:val="NormalWeb8"/>
              <w:tabs>
                <w:tab w:val="left" w:pos="201"/>
                <w:tab w:val="left" w:pos="603"/>
                <w:tab w:val="left" w:pos="1083"/>
              </w:tabs>
              <w:ind w:left="0" w:right="0"/>
            </w:pPr>
            <w:r>
              <w:tab/>
              <w:t xml:space="preserve">Raisons pour lesquelles les produits de ces firmes ne sont pas appropriés à l’utilisation </w:t>
            </w:r>
            <w:r>
              <w:tab/>
              <w:t>envisagée:</w:t>
            </w:r>
          </w:p>
          <w:p w:rsidR="00EC7CDB" w:rsidRDefault="00EC7CDB">
            <w:pPr>
              <w:pStyle w:val="NormalWeb8"/>
              <w:tabs>
                <w:tab w:val="left" w:pos="201"/>
                <w:tab w:val="left" w:pos="603"/>
                <w:tab w:val="left" w:pos="1083"/>
              </w:tabs>
              <w:ind w:left="0" w:right="0"/>
            </w:pPr>
            <w:r>
              <w:rPr>
                <w:i/>
                <w:iCs/>
                <w:color w:val="0047FF"/>
              </w:rPr>
              <w:t>Si des producteurs dans l'UE sont connus, il faut que vous justifiez votre demande de suspension et donc que vous expliquiez en quoi vous ne pouvez pas utiliser cette production existante (incompatibilité avec la qualité de produit recherchée par exemple).</w:t>
            </w:r>
          </w:p>
          <w:p w:rsidR="00EC7CDB" w:rsidRDefault="00EC7CDB">
            <w:pPr>
              <w:pStyle w:val="NormalWeb8"/>
              <w:tabs>
                <w:tab w:val="left" w:pos="201"/>
                <w:tab w:val="left" w:pos="603"/>
                <w:tab w:val="left" w:pos="1083"/>
              </w:tabs>
              <w:ind w:left="0" w:right="0"/>
            </w:pPr>
          </w:p>
          <w:p w:rsidR="00EC7CDB" w:rsidRDefault="00EC7CDB">
            <w:pPr>
              <w:pStyle w:val="NormalWeb8"/>
              <w:tabs>
                <w:tab w:val="left" w:pos="201"/>
                <w:tab w:val="left" w:pos="603"/>
                <w:tab w:val="left" w:pos="1083"/>
              </w:tabs>
              <w:ind w:left="0" w:right="0"/>
            </w:pPr>
            <w:r>
              <w:rPr>
                <w:i/>
                <w:iCs/>
                <w:color w:val="0047FF"/>
              </w:rPr>
              <w:t>Attention, la notion de prix n'entre pas en considération.</w:t>
            </w:r>
          </w:p>
          <w:p w:rsidR="00EC7CDB" w:rsidRDefault="00EC7CDB">
            <w:pPr>
              <w:pStyle w:val="NormalWeb8"/>
              <w:tabs>
                <w:tab w:val="left" w:pos="201"/>
                <w:tab w:val="left" w:pos="603"/>
                <w:tab w:val="left" w:pos="1083"/>
              </w:tabs>
              <w:ind w:left="0" w:right="0"/>
            </w:pPr>
          </w:p>
        </w:tc>
      </w:tr>
      <w:tr w:rsidR="00EC7CDB" w:rsidRPr="00F8494C">
        <w:trPr>
          <w:trHeight w:val="1802"/>
        </w:trPr>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tabs>
                <w:tab w:val="left" w:pos="201"/>
                <w:tab w:val="left" w:pos="603"/>
                <w:tab w:val="left" w:pos="1083"/>
              </w:tabs>
              <w:ind w:left="0" w:right="0"/>
            </w:pPr>
            <w:r>
              <w:t>9.</w:t>
            </w:r>
            <w:r>
              <w:tab/>
              <w:t xml:space="preserve">Calcul du volume du contingent tarifaire </w:t>
            </w:r>
            <w:r>
              <w:rPr>
                <w:i/>
                <w:iCs/>
                <w:color w:val="0047FF"/>
              </w:rPr>
              <w:t>(uniquement pour les demandes de contingents)</w:t>
            </w:r>
            <w:r>
              <w:rPr>
                <w:color w:val="0070C0"/>
              </w:rPr>
              <w:t xml:space="preserve"> </w:t>
            </w:r>
            <w:r>
              <w:t>:</w:t>
            </w:r>
          </w:p>
          <w:p w:rsidR="00EC7CDB" w:rsidRDefault="00EC7CDB">
            <w:pPr>
              <w:pStyle w:val="NormalWeb8"/>
              <w:tabs>
                <w:tab w:val="left" w:pos="201"/>
                <w:tab w:val="left" w:pos="603"/>
                <w:tab w:val="left" w:pos="1083"/>
              </w:tabs>
              <w:ind w:left="0" w:right="0"/>
            </w:pPr>
          </w:p>
          <w:p w:rsidR="00EC7CDB" w:rsidRDefault="00EC7CDB">
            <w:pPr>
              <w:pStyle w:val="NormalWeb8"/>
              <w:tabs>
                <w:tab w:val="left" w:pos="201"/>
                <w:tab w:val="left" w:pos="603"/>
                <w:tab w:val="left" w:pos="1083"/>
              </w:tabs>
              <w:ind w:left="0" w:right="0"/>
            </w:pPr>
            <w:r>
              <w:tab/>
              <w:t>Consommation annuelle du demandeur :</w:t>
            </w:r>
          </w:p>
          <w:p w:rsidR="00EC7CDB" w:rsidRDefault="00EC7CDB">
            <w:pPr>
              <w:pStyle w:val="NormalWeb8"/>
              <w:tabs>
                <w:tab w:val="left" w:pos="201"/>
                <w:tab w:val="left" w:pos="603"/>
                <w:tab w:val="left" w:pos="1083"/>
              </w:tabs>
              <w:ind w:left="0" w:right="0"/>
            </w:pPr>
          </w:p>
          <w:p w:rsidR="00EC7CDB" w:rsidRDefault="00EC7CDB">
            <w:pPr>
              <w:pStyle w:val="NormalWeb8"/>
              <w:tabs>
                <w:tab w:val="left" w:pos="201"/>
                <w:tab w:val="left" w:pos="603"/>
                <w:tab w:val="left" w:pos="1083"/>
              </w:tabs>
              <w:ind w:left="0" w:right="0"/>
            </w:pPr>
            <w:r>
              <w:tab/>
              <w:t>Production annuelle dans l'UE :</w:t>
            </w:r>
          </w:p>
          <w:p w:rsidR="00EC7CDB" w:rsidRDefault="00EC7CDB">
            <w:pPr>
              <w:pStyle w:val="NormalWeb8"/>
              <w:tabs>
                <w:tab w:val="left" w:pos="201"/>
                <w:tab w:val="left" w:pos="603"/>
                <w:tab w:val="left" w:pos="1083"/>
              </w:tabs>
              <w:ind w:left="0" w:right="0"/>
            </w:pPr>
          </w:p>
          <w:p w:rsidR="00EC7CDB" w:rsidRDefault="00EC7CDB">
            <w:pPr>
              <w:pStyle w:val="NormalWeb8"/>
              <w:tabs>
                <w:tab w:val="left" w:pos="201"/>
                <w:tab w:val="left" w:pos="603"/>
                <w:tab w:val="left" w:pos="1083"/>
              </w:tabs>
              <w:ind w:left="0" w:right="0"/>
            </w:pPr>
            <w:r>
              <w:tab/>
              <w:t>Volume du contingent tarifaire demandé:</w:t>
            </w:r>
          </w:p>
          <w:p w:rsidR="00EC7CDB" w:rsidRDefault="00EC7CDB">
            <w:pPr>
              <w:pStyle w:val="NormalWeb8"/>
              <w:tabs>
                <w:tab w:val="left" w:pos="201"/>
                <w:tab w:val="left" w:pos="603"/>
                <w:tab w:val="left" w:pos="1083"/>
              </w:tabs>
              <w:ind w:left="0" w:right="0"/>
            </w:pPr>
          </w:p>
        </w:tc>
      </w:tr>
      <w:tr w:rsidR="00EC7CDB" w:rsidRPr="00F8494C">
        <w:trPr>
          <w:trHeight w:val="1802"/>
        </w:trPr>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tabs>
                <w:tab w:val="left" w:pos="201"/>
                <w:tab w:val="left" w:pos="342"/>
                <w:tab w:val="left" w:pos="1083"/>
              </w:tabs>
              <w:ind w:left="0" w:right="0"/>
            </w:pPr>
            <w:r>
              <w:t>10.</w:t>
            </w:r>
            <w:r>
              <w:tab/>
              <w:t>Remarques spéciales:</w:t>
            </w:r>
          </w:p>
          <w:p w:rsidR="00EC7CDB" w:rsidRDefault="00EC7CDB">
            <w:pPr>
              <w:pStyle w:val="NormalWeb8"/>
              <w:tabs>
                <w:tab w:val="left" w:pos="201"/>
                <w:tab w:val="left" w:pos="342"/>
                <w:tab w:val="left" w:pos="1083"/>
              </w:tabs>
              <w:ind w:left="0" w:right="0"/>
            </w:pPr>
          </w:p>
          <w:p w:rsidR="00EC7CDB" w:rsidRDefault="00EC7CDB">
            <w:pPr>
              <w:pStyle w:val="NormalWeb8"/>
              <w:tabs>
                <w:tab w:val="left" w:pos="201"/>
                <w:tab w:val="left" w:pos="342"/>
                <w:tab w:val="left" w:pos="603"/>
              </w:tabs>
              <w:ind w:left="0" w:right="0"/>
            </w:pPr>
            <w:r>
              <w:tab/>
            </w:r>
            <w:r>
              <w:tab/>
              <w:t>i) indication de l'existence d'une suspension ou d'un contingent similaire:</w:t>
            </w:r>
          </w:p>
          <w:p w:rsidR="00EC7CDB" w:rsidRDefault="00EC7CDB">
            <w:pPr>
              <w:pStyle w:val="NormalWeb8"/>
              <w:tabs>
                <w:tab w:val="left" w:pos="201"/>
                <w:tab w:val="left" w:pos="342"/>
                <w:tab w:val="left" w:pos="603"/>
              </w:tabs>
              <w:ind w:left="0" w:right="0"/>
            </w:pPr>
          </w:p>
          <w:p w:rsidR="00EC7CDB" w:rsidRDefault="00EC7CDB">
            <w:pPr>
              <w:pStyle w:val="NormalWeb8"/>
              <w:tabs>
                <w:tab w:val="left" w:pos="201"/>
                <w:tab w:val="left" w:pos="342"/>
                <w:tab w:val="left" w:pos="603"/>
                <w:tab w:val="left" w:pos="1083"/>
              </w:tabs>
              <w:ind w:left="0" w:right="0"/>
            </w:pPr>
            <w:r>
              <w:tab/>
            </w:r>
            <w:r>
              <w:tab/>
              <w:t>ii) indication de l'existence d'un renseignement tarifaire contraignant:</w:t>
            </w:r>
          </w:p>
          <w:p w:rsidR="00EC7CDB" w:rsidRDefault="00EC7CDB">
            <w:pPr>
              <w:pStyle w:val="NormalWeb8"/>
              <w:tabs>
                <w:tab w:val="left" w:pos="804"/>
                <w:tab w:val="left" w:pos="945"/>
                <w:tab w:val="left" w:pos="1206"/>
                <w:tab w:val="left" w:pos="1686"/>
              </w:tabs>
              <w:ind w:left="0" w:right="0"/>
            </w:pPr>
            <w:r>
              <w:rPr>
                <w:i/>
                <w:iCs/>
                <w:color w:val="0047FF"/>
              </w:rPr>
              <w:t>Indiquez la référence du RTC.</w:t>
            </w:r>
          </w:p>
          <w:p w:rsidR="00EC7CDB" w:rsidRDefault="00EC7CDB">
            <w:pPr>
              <w:pStyle w:val="NormalWeb8"/>
              <w:tabs>
                <w:tab w:val="left" w:pos="201"/>
                <w:tab w:val="left" w:pos="342"/>
                <w:tab w:val="left" w:pos="603"/>
                <w:tab w:val="left" w:pos="1083"/>
              </w:tabs>
              <w:ind w:left="0" w:right="0"/>
            </w:pPr>
          </w:p>
          <w:p w:rsidR="00EC7CDB" w:rsidRDefault="00EC7CDB">
            <w:pPr>
              <w:pStyle w:val="NormalWeb8"/>
              <w:tabs>
                <w:tab w:val="left" w:pos="201"/>
                <w:tab w:val="left" w:pos="342"/>
                <w:tab w:val="left" w:pos="603"/>
                <w:tab w:val="left" w:pos="1083"/>
              </w:tabs>
              <w:ind w:left="0" w:right="0"/>
            </w:pPr>
            <w:r>
              <w:tab/>
            </w:r>
            <w:r>
              <w:tab/>
              <w:t>iii) autre observation:</w:t>
            </w:r>
          </w:p>
          <w:p w:rsidR="00EC7CDB" w:rsidRDefault="00EC7CDB">
            <w:pPr>
              <w:pStyle w:val="NormalWeb8"/>
              <w:tabs>
                <w:tab w:val="left" w:pos="201"/>
                <w:tab w:val="left" w:pos="342"/>
                <w:tab w:val="left" w:pos="603"/>
                <w:tab w:val="left" w:pos="1083"/>
              </w:tabs>
              <w:ind w:left="0" w:right="0"/>
            </w:pPr>
          </w:p>
          <w:p w:rsidR="00EC7CDB" w:rsidRDefault="00EC7CDB">
            <w:pPr>
              <w:pStyle w:val="NormalWeb8"/>
              <w:tabs>
                <w:tab w:val="left" w:pos="201"/>
                <w:tab w:val="left" w:pos="342"/>
                <w:tab w:val="left" w:pos="603"/>
                <w:tab w:val="left" w:pos="1083"/>
              </w:tabs>
              <w:ind w:left="0" w:right="0"/>
            </w:pPr>
          </w:p>
          <w:p w:rsidR="00EC7CDB" w:rsidRDefault="00EC7CDB">
            <w:pPr>
              <w:pStyle w:val="NormalWeb8"/>
              <w:tabs>
                <w:tab w:val="left" w:pos="201"/>
                <w:tab w:val="left" w:pos="342"/>
                <w:tab w:val="left" w:pos="603"/>
                <w:tab w:val="left" w:pos="1083"/>
              </w:tabs>
              <w:ind w:left="0" w:right="0"/>
            </w:pPr>
          </w:p>
          <w:p w:rsidR="00EC7CDB" w:rsidRDefault="00EC7CDB">
            <w:pPr>
              <w:pStyle w:val="NormalWeb8"/>
              <w:tabs>
                <w:tab w:val="left" w:pos="201"/>
                <w:tab w:val="left" w:pos="342"/>
                <w:tab w:val="left" w:pos="603"/>
                <w:tab w:val="left" w:pos="1083"/>
              </w:tabs>
              <w:ind w:left="0" w:right="0"/>
            </w:pPr>
          </w:p>
        </w:tc>
      </w:tr>
    </w:tbl>
    <w:p w:rsidR="00EC7CDB" w:rsidRDefault="00EC7CDB">
      <w:pPr>
        <w:pStyle w:val="NormalWeb8"/>
      </w:pPr>
    </w:p>
    <w:p w:rsidR="00EC7CDB" w:rsidRDefault="00EC7CDB" w:rsidP="005B0DD3">
      <w:pPr>
        <w:pStyle w:val="NormalWeb8"/>
        <w:pageBreakBefore/>
        <w:jc w:val="center"/>
      </w:pPr>
      <w:r>
        <w:rPr>
          <w:b/>
          <w:bCs/>
          <w:sz w:val="28"/>
          <w:szCs w:val="28"/>
        </w:rPr>
        <w:t>DEMANDE DE SUSPENSION TARIFAIRE/DE CONTINGENT TARIFAIRE</w:t>
      </w:r>
      <w:r>
        <w:rPr>
          <w:rStyle w:val="Appeldenote"/>
        </w:rPr>
        <w:footnoteReference w:id="3"/>
      </w:r>
    </w:p>
    <w:p w:rsidR="00EC7CDB" w:rsidRDefault="00EC7CDB">
      <w:pPr>
        <w:pStyle w:val="NormalWeb8"/>
        <w:jc w:val="center"/>
      </w:pPr>
      <w:r>
        <w:rPr>
          <w:sz w:val="24"/>
          <w:szCs w:val="24"/>
        </w:rPr>
        <w:t xml:space="preserve"> (État membre: FRANCE)</w:t>
      </w:r>
    </w:p>
    <w:p w:rsidR="00EC7CDB" w:rsidRDefault="00EC7CDB">
      <w:pPr>
        <w:pStyle w:val="NormalWeb8"/>
        <w:jc w:val="center"/>
      </w:pPr>
      <w:r>
        <w:rPr>
          <w:b/>
          <w:bCs/>
          <w:sz w:val="28"/>
          <w:szCs w:val="28"/>
        </w:rPr>
        <w:t>Partie III</w:t>
      </w:r>
    </w:p>
    <w:p w:rsidR="00EC7CDB" w:rsidRDefault="00EC7CDB">
      <w:pPr>
        <w:pStyle w:val="NormalWeb8"/>
        <w:jc w:val="center"/>
      </w:pPr>
      <w:bookmarkStart w:id="0" w:name="_GoBack"/>
      <w:bookmarkEnd w:id="0"/>
      <w:r>
        <w:rPr>
          <w:i/>
          <w:iCs/>
          <w:sz w:val="24"/>
          <w:szCs w:val="24"/>
        </w:rPr>
        <w:t>(pour la Commission uniquement) =&gt;</w:t>
      </w:r>
      <w:r>
        <w:rPr>
          <w:b/>
          <w:bCs/>
          <w:i/>
          <w:iCs/>
          <w:color w:val="0000FF"/>
          <w:sz w:val="24"/>
          <w:szCs w:val="24"/>
        </w:rPr>
        <w:t xml:space="preserve"> l</w:t>
      </w:r>
      <w:r>
        <w:rPr>
          <w:b/>
          <w:bCs/>
          <w:i/>
          <w:iCs/>
          <w:color w:val="0047FF"/>
          <w:sz w:val="24"/>
          <w:szCs w:val="24"/>
        </w:rPr>
        <w:t>a partie III est strictement CONFIDENTIELLE</w:t>
      </w:r>
    </w:p>
    <w:tbl>
      <w:tblPr>
        <w:tblW w:w="0" w:type="auto"/>
        <w:tblInd w:w="-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9063"/>
      </w:tblGrid>
      <w:tr w:rsidR="00EC7CDB" w:rsidRPr="00F8494C">
        <w:trPr>
          <w:trHeight w:val="1444"/>
        </w:trPr>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tabs>
                <w:tab w:val="left" w:pos="342"/>
              </w:tabs>
              <w:spacing w:before="120" w:after="0"/>
              <w:ind w:left="0" w:right="0"/>
            </w:pPr>
            <w:r>
              <w:t>11.</w:t>
            </w:r>
            <w:r>
              <w:tab/>
              <w:t xml:space="preserve">Demande présentée par : </w:t>
            </w:r>
            <w:r>
              <w:rPr>
                <w:i/>
                <w:iCs/>
                <w:color w:val="0047FF"/>
              </w:rPr>
              <w:t>Indiquez votre nom et celui de votre société</w:t>
            </w:r>
          </w:p>
          <w:p w:rsidR="00EC7CDB" w:rsidRDefault="00EC7CDB">
            <w:pPr>
              <w:pStyle w:val="NormalWeb8"/>
              <w:tabs>
                <w:tab w:val="left" w:pos="342"/>
              </w:tabs>
              <w:spacing w:before="0" w:after="0"/>
              <w:ind w:left="0" w:right="0"/>
            </w:pPr>
            <w:r>
              <w:tab/>
              <w:t xml:space="preserve">Adresse: </w:t>
            </w:r>
            <w:r w:rsidRPr="00DF5117">
              <w:rPr>
                <w:i/>
                <w:iCs/>
                <w:color w:val="0047FF"/>
              </w:rPr>
              <w:t>I</w:t>
            </w:r>
            <w:r>
              <w:rPr>
                <w:i/>
                <w:iCs/>
                <w:color w:val="0047FF"/>
              </w:rPr>
              <w:t>ndiquez les coordonnées de votre société</w:t>
            </w:r>
          </w:p>
          <w:p w:rsidR="00EC7CDB" w:rsidRDefault="00EC7CDB">
            <w:pPr>
              <w:pStyle w:val="NormalWeb8"/>
              <w:tabs>
                <w:tab w:val="left" w:pos="342"/>
              </w:tabs>
              <w:spacing w:before="0" w:after="0"/>
              <w:ind w:left="0" w:right="0"/>
            </w:pPr>
            <w:r>
              <w:tab/>
              <w:t>Tél./Fax :</w:t>
            </w:r>
          </w:p>
          <w:p w:rsidR="00EC7CDB" w:rsidRDefault="00EC7CDB">
            <w:pPr>
              <w:pStyle w:val="NormalWeb8"/>
              <w:tabs>
                <w:tab w:val="left" w:pos="342"/>
              </w:tabs>
              <w:spacing w:before="0" w:after="0"/>
              <w:ind w:left="0" w:right="0"/>
            </w:pPr>
            <w:r>
              <w:tab/>
              <w:t>Courriel:</w:t>
            </w:r>
          </w:p>
        </w:tc>
      </w:tr>
      <w:tr w:rsidR="00EC7CDB" w:rsidRPr="00F8494C">
        <w:trPr>
          <w:trHeight w:val="1124"/>
        </w:trPr>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tabs>
                <w:tab w:val="left" w:pos="342"/>
              </w:tabs>
              <w:spacing w:before="0" w:after="0"/>
              <w:ind w:left="0" w:right="0"/>
            </w:pPr>
            <w:r>
              <w:t>12.</w:t>
            </w:r>
            <w:r>
              <w:tab/>
              <w:t>Importations annuelles prévues pour 20</w:t>
            </w:r>
            <w:r>
              <w:rPr>
                <w:color w:val="FF0000"/>
              </w:rPr>
              <w:t>XX</w:t>
            </w:r>
            <w:r>
              <w:t xml:space="preserve"> </w:t>
            </w:r>
            <w:r>
              <w:rPr>
                <w:sz w:val="20"/>
                <w:szCs w:val="20"/>
              </w:rPr>
              <w:t>(</w:t>
            </w:r>
            <w:r>
              <w:rPr>
                <w:b/>
                <w:bCs/>
                <w:i/>
                <w:iCs/>
                <w:color w:val="0047FF"/>
                <w:sz w:val="20"/>
                <w:szCs w:val="20"/>
              </w:rPr>
              <w:t>première année de la période de validité demandée</w:t>
            </w:r>
            <w:r>
              <w:rPr>
                <w:sz w:val="20"/>
                <w:szCs w:val="20"/>
              </w:rPr>
              <w:t>) :</w:t>
            </w:r>
          </w:p>
          <w:p w:rsidR="00EC7CDB" w:rsidRDefault="00EC7CDB">
            <w:pPr>
              <w:pStyle w:val="NormalWeb8"/>
              <w:tabs>
                <w:tab w:val="left" w:pos="342"/>
              </w:tabs>
              <w:spacing w:before="0" w:after="0"/>
              <w:ind w:left="0" w:right="0"/>
            </w:pPr>
            <w:r>
              <w:tab/>
              <w:t xml:space="preserve">- valeur (en EUR) : </w:t>
            </w:r>
            <w:r>
              <w:rPr>
                <w:i/>
                <w:iCs/>
                <w:color w:val="0047FF"/>
              </w:rPr>
              <w:t>Indiquez la valeur de vos importations pour une année pour le produit demandé</w:t>
            </w:r>
          </w:p>
          <w:p w:rsidR="00EC7CDB" w:rsidRDefault="00EC7CDB">
            <w:pPr>
              <w:pStyle w:val="NormalWeb8"/>
              <w:tabs>
                <w:tab w:val="left" w:pos="342"/>
              </w:tabs>
              <w:spacing w:before="0" w:after="0"/>
              <w:ind w:left="0" w:right="0"/>
            </w:pPr>
            <w:r>
              <w:tab/>
              <w:t xml:space="preserve">- quantité </w:t>
            </w:r>
            <w:r>
              <w:rPr>
                <w:spacing w:val="-4"/>
              </w:rPr>
              <w:t>(en poids et en unité supplémentaire, le cas échéant, pour le code NC en question):</w:t>
            </w:r>
          </w:p>
        </w:tc>
      </w:tr>
      <w:tr w:rsidR="00EC7CDB" w:rsidRPr="00F8494C">
        <w:trPr>
          <w:trHeight w:val="1424"/>
        </w:trPr>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tabs>
                <w:tab w:val="left" w:pos="342"/>
              </w:tabs>
              <w:spacing w:before="0" w:after="0"/>
              <w:ind w:left="0" w:right="0"/>
            </w:pPr>
            <w:r>
              <w:t>13.</w:t>
            </w:r>
            <w:r>
              <w:tab/>
              <w:t>Importations actuelles (pour l’année 20</w:t>
            </w:r>
            <w:r>
              <w:rPr>
                <w:color w:val="FF0000"/>
              </w:rPr>
              <w:t>XX</w:t>
            </w:r>
            <w:r>
              <w:t xml:space="preserve"> moins 2) </w:t>
            </w:r>
          </w:p>
          <w:p w:rsidR="00EC7CDB" w:rsidRDefault="00EC7CDB">
            <w:pPr>
              <w:pStyle w:val="NormalWeb8"/>
              <w:tabs>
                <w:tab w:val="left" w:pos="342"/>
              </w:tabs>
              <w:spacing w:before="0" w:after="0"/>
              <w:ind w:left="0" w:right="0"/>
            </w:pPr>
            <w:r>
              <w:tab/>
            </w:r>
            <w:r>
              <w:rPr>
                <w:color w:val="0047FF"/>
                <w:sz w:val="20"/>
                <w:szCs w:val="20"/>
              </w:rPr>
              <w:t>(</w:t>
            </w:r>
            <w:r>
              <w:rPr>
                <w:b/>
                <w:bCs/>
                <w:i/>
                <w:iCs/>
                <w:color w:val="0047FF"/>
                <w:sz w:val="20"/>
                <w:szCs w:val="20"/>
              </w:rPr>
              <w:t>année précédant l’année au cours de laquelle la demande est introduite</w:t>
            </w:r>
            <w:r>
              <w:rPr>
                <w:color w:val="0047FF"/>
                <w:sz w:val="20"/>
                <w:szCs w:val="20"/>
              </w:rPr>
              <w:t>):</w:t>
            </w:r>
          </w:p>
          <w:p w:rsidR="00EC7CDB" w:rsidRDefault="00EC7CDB">
            <w:pPr>
              <w:pStyle w:val="NormalWeb8"/>
              <w:tabs>
                <w:tab w:val="left" w:pos="342"/>
              </w:tabs>
              <w:spacing w:before="0" w:after="0"/>
              <w:ind w:left="0" w:right="0"/>
            </w:pPr>
            <w:r>
              <w:tab/>
              <w:t>- valeur (en EUR):</w:t>
            </w:r>
          </w:p>
          <w:p w:rsidR="00EC7CDB" w:rsidRDefault="00EC7CDB">
            <w:pPr>
              <w:pStyle w:val="NormalWeb8"/>
              <w:tabs>
                <w:tab w:val="left" w:pos="342"/>
              </w:tabs>
              <w:spacing w:before="0" w:after="0"/>
              <w:ind w:left="0" w:right="0"/>
            </w:pPr>
            <w:r>
              <w:tab/>
              <w:t xml:space="preserve">- </w:t>
            </w:r>
            <w:r>
              <w:rPr>
                <w:spacing w:val="-4"/>
              </w:rPr>
              <w:t>quantité (en poids et en unité supplémentaire, le cas échéant, pour le code NC concerné) :</w:t>
            </w:r>
          </w:p>
        </w:tc>
      </w:tr>
      <w:tr w:rsidR="00EC7CDB" w:rsidRPr="00F8494C">
        <w:trPr>
          <w:trHeight w:val="1544"/>
        </w:trPr>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tabs>
                <w:tab w:val="left" w:pos="342"/>
              </w:tabs>
              <w:spacing w:before="0" w:after="0"/>
              <w:ind w:left="0" w:right="0"/>
            </w:pPr>
            <w:r>
              <w:t>14.</w:t>
            </w:r>
            <w:r>
              <w:tab/>
              <w:t xml:space="preserve">Taux de droit applicable au moment de la demande (y compris les accords préférentiels, les </w:t>
            </w:r>
            <w:r>
              <w:tab/>
              <w:t>accords de libre-échange, s'ils existent pour l'origine des marchandises demandées) :</w:t>
            </w:r>
          </w:p>
          <w:p w:rsidR="00EC7CDB" w:rsidRDefault="00EC7CDB">
            <w:pPr>
              <w:pStyle w:val="NormalWeb8"/>
              <w:tabs>
                <w:tab w:val="left" w:pos="342"/>
              </w:tabs>
              <w:spacing w:before="120" w:after="0"/>
              <w:ind w:left="0" w:right="0"/>
            </w:pPr>
            <w:r>
              <w:tab/>
              <w:t>Taux de droits "pays tiers":</w:t>
            </w:r>
            <w:r>
              <w:rPr>
                <w:color w:val="0000FF"/>
              </w:rPr>
              <w:t xml:space="preserve"> </w:t>
            </w:r>
            <w:r>
              <w:rPr>
                <w:i/>
                <w:iCs/>
                <w:color w:val="0047FF"/>
              </w:rPr>
              <w:t>Indiquez le tarif douanier extérieur commun</w:t>
            </w:r>
          </w:p>
          <w:p w:rsidR="00EC7CDB" w:rsidRDefault="00EC7CDB">
            <w:pPr>
              <w:pStyle w:val="NormalWeb8"/>
              <w:tabs>
                <w:tab w:val="left" w:pos="342"/>
              </w:tabs>
              <w:spacing w:before="0" w:after="0"/>
              <w:ind w:left="0" w:right="0"/>
            </w:pPr>
            <w:r>
              <w:tab/>
              <w:t>Taux de droit préférentiel applicable : oui/non (dans l’affirmative, taux de droit : …)</w:t>
            </w:r>
          </w:p>
        </w:tc>
      </w:tr>
      <w:tr w:rsidR="00EC7CDB" w:rsidRPr="00F8494C">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numPr>
                <w:ilvl w:val="0"/>
                <w:numId w:val="1"/>
              </w:numPr>
              <w:tabs>
                <w:tab w:val="clear" w:pos="720"/>
                <w:tab w:val="left" w:pos="342"/>
                <w:tab w:val="left" w:pos="708"/>
              </w:tabs>
              <w:spacing w:before="0" w:after="0"/>
              <w:ind w:left="0" w:right="0" w:firstLine="0"/>
            </w:pPr>
            <w:r>
              <w:t>Estimation des droits de douane non perçus (en EUR) sur une base annuelle :</w:t>
            </w:r>
          </w:p>
          <w:p w:rsidR="00EC7CDB" w:rsidRDefault="00EC7CDB">
            <w:pPr>
              <w:pStyle w:val="NormalWeb8"/>
              <w:tabs>
                <w:tab w:val="left" w:pos="342"/>
              </w:tabs>
              <w:spacing w:before="0" w:after="0"/>
              <w:ind w:left="0" w:right="0"/>
            </w:pPr>
            <w:r>
              <w:rPr>
                <w:i/>
                <w:iCs/>
                <w:color w:val="0047FF"/>
              </w:rPr>
              <w:t xml:space="preserve">Indiquez le montant des droits de douane éventuellement économisés grâce à la suspension : calcul des droits économisés par rapport  au TEC. Ex : 415 000€  (valeur des importations – case 12) x 6 % (droits de douane au TEC – case 14) = 24 900 € </w:t>
            </w:r>
          </w:p>
          <w:p w:rsidR="00EC7CDB" w:rsidRDefault="00EC7CDB">
            <w:pPr>
              <w:pStyle w:val="NormalWeb8"/>
              <w:tabs>
                <w:tab w:val="left" w:pos="342"/>
              </w:tabs>
              <w:spacing w:before="0" w:after="0"/>
              <w:ind w:left="0" w:right="0"/>
            </w:pPr>
            <w:r>
              <w:rPr>
                <w:i/>
                <w:iCs/>
                <w:color w:val="0047FF"/>
              </w:rPr>
              <w:t xml:space="preserve">Pour cette demande, les droits de douane économisés s'élèveront donc </w:t>
            </w:r>
            <w:r w:rsidRPr="00DF5117">
              <w:rPr>
                <w:i/>
                <w:iCs/>
                <w:color w:val="0047FF"/>
              </w:rPr>
              <w:t>à 24 900€</w:t>
            </w:r>
          </w:p>
        </w:tc>
      </w:tr>
      <w:tr w:rsidR="00EC7CDB" w:rsidRPr="00F8494C">
        <w:trPr>
          <w:trHeight w:val="994"/>
        </w:trPr>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tabs>
                <w:tab w:val="left" w:pos="342"/>
              </w:tabs>
              <w:spacing w:before="0" w:after="0"/>
              <w:ind w:left="0" w:right="0"/>
            </w:pPr>
            <w:r>
              <w:t>16.</w:t>
            </w:r>
            <w:r>
              <w:tab/>
              <w:t>Origine des marchandises demandées:</w:t>
            </w:r>
            <w:r>
              <w:tab/>
            </w:r>
          </w:p>
          <w:p w:rsidR="00EC7CDB" w:rsidRDefault="00EC7CDB">
            <w:pPr>
              <w:pStyle w:val="NormalWeb8"/>
              <w:tabs>
                <w:tab w:val="left" w:pos="342"/>
              </w:tabs>
              <w:spacing w:before="0" w:after="0"/>
              <w:ind w:left="0" w:right="0"/>
            </w:pPr>
            <w:r>
              <w:tab/>
              <w:t>Nom du producteur extérieur à l’UE:</w:t>
            </w:r>
          </w:p>
          <w:p w:rsidR="00EC7CDB" w:rsidRDefault="00EC7CDB">
            <w:pPr>
              <w:pStyle w:val="NormalWeb8"/>
              <w:tabs>
                <w:tab w:val="left" w:pos="342"/>
              </w:tabs>
              <w:spacing w:before="0" w:after="0"/>
              <w:ind w:left="0" w:right="0"/>
            </w:pPr>
            <w:r>
              <w:tab/>
              <w:t>Pays:</w:t>
            </w:r>
          </w:p>
        </w:tc>
      </w:tr>
      <w:tr w:rsidR="00EC7CDB" w:rsidRPr="00F8494C">
        <w:trPr>
          <w:trHeight w:val="1420"/>
        </w:trPr>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tabs>
                <w:tab w:val="left" w:pos="342"/>
              </w:tabs>
              <w:spacing w:before="0" w:after="0"/>
              <w:ind w:left="0" w:right="0"/>
            </w:pPr>
            <w:r>
              <w:t xml:space="preserve">17. Nom et adresse de l'utilisateur dans l'UE : </w:t>
            </w:r>
            <w:r>
              <w:rPr>
                <w:i/>
                <w:iCs/>
                <w:color w:val="0047FF"/>
              </w:rPr>
              <w:t>Indiquez soit le même nom que le demandeur en case 11, soit le nom d'une filiale ou d'un site utilisateur.</w:t>
            </w:r>
          </w:p>
          <w:p w:rsidR="00EC7CDB" w:rsidRDefault="00EC7CDB">
            <w:pPr>
              <w:pStyle w:val="NormalWeb8"/>
              <w:tabs>
                <w:tab w:val="left" w:pos="342"/>
              </w:tabs>
              <w:spacing w:before="0" w:after="0"/>
              <w:ind w:left="0" w:right="0"/>
            </w:pPr>
            <w:r>
              <w:tab/>
              <w:t>Adresse:</w:t>
            </w:r>
          </w:p>
          <w:p w:rsidR="00EC7CDB" w:rsidRDefault="00EC7CDB">
            <w:pPr>
              <w:pStyle w:val="NormalWeb8"/>
              <w:tabs>
                <w:tab w:val="left" w:pos="342"/>
              </w:tabs>
              <w:spacing w:before="0" w:after="0"/>
              <w:ind w:left="0" w:right="0"/>
            </w:pPr>
            <w:r>
              <w:tab/>
              <w:t>Tél./Fax</w:t>
            </w:r>
          </w:p>
          <w:p w:rsidR="00EC7CDB" w:rsidRDefault="00EC7CDB">
            <w:pPr>
              <w:pStyle w:val="NormalWeb8"/>
              <w:tabs>
                <w:tab w:val="left" w:pos="342"/>
              </w:tabs>
              <w:spacing w:before="0" w:after="0"/>
              <w:ind w:left="0" w:right="0"/>
            </w:pPr>
            <w:r>
              <w:tab/>
              <w:t>Courriel:</w:t>
            </w:r>
          </w:p>
        </w:tc>
      </w:tr>
      <w:tr w:rsidR="00EC7CDB" w:rsidRPr="00F8494C">
        <w:tc>
          <w:tcPr>
            <w:tcW w:w="9063" w:type="dxa"/>
            <w:tcBorders>
              <w:top w:val="single" w:sz="4" w:space="0" w:color="00000A"/>
              <w:bottom w:val="single" w:sz="4" w:space="0" w:color="00000A"/>
            </w:tcBorders>
            <w:shd w:val="clear" w:color="auto" w:fill="FFFFFF"/>
            <w:tcMar>
              <w:top w:w="0" w:type="dxa"/>
              <w:left w:w="108" w:type="dxa"/>
              <w:bottom w:w="0" w:type="dxa"/>
              <w:right w:w="108" w:type="dxa"/>
            </w:tcMar>
          </w:tcPr>
          <w:p w:rsidR="00EC7CDB" w:rsidRDefault="00EC7CDB">
            <w:pPr>
              <w:pStyle w:val="NormalWeb8"/>
              <w:tabs>
                <w:tab w:val="left" w:pos="342"/>
              </w:tabs>
              <w:spacing w:before="0" w:after="0"/>
              <w:ind w:left="0" w:right="0"/>
            </w:pPr>
            <w:r>
              <w:t>18.</w:t>
            </w:r>
            <w:r>
              <w:tab/>
              <w:t xml:space="preserve">Déclaration de l'intéressé attestant que les produits importés ne font pas l'objet d'un contrat </w:t>
            </w:r>
            <w:r>
              <w:tab/>
              <w:t xml:space="preserve">d'exclusivité (document obligatoire, à joindre en annexe à la demande) </w:t>
            </w:r>
          </w:p>
          <w:p w:rsidR="00EC7CDB" w:rsidRDefault="00EC7CDB">
            <w:pPr>
              <w:pStyle w:val="NormalWeb8"/>
              <w:tabs>
                <w:tab w:val="left" w:pos="342"/>
              </w:tabs>
              <w:spacing w:before="0" w:after="0"/>
              <w:ind w:left="0" w:right="0"/>
            </w:pPr>
            <w:r>
              <w:rPr>
                <w:i/>
                <w:iCs/>
                <w:color w:val="0047FF"/>
              </w:rPr>
              <w:t xml:space="preserve">Sur papier à en-tête de </w:t>
            </w:r>
            <w:r>
              <w:rPr>
                <w:i/>
                <w:iCs/>
                <w:color w:val="0047FF"/>
              </w:rPr>
              <w:tab/>
              <w:t xml:space="preserve">la société et </w:t>
            </w:r>
            <w:r w:rsidRPr="00DF5117">
              <w:rPr>
                <w:i/>
                <w:iCs/>
                <w:color w:val="0047FF"/>
              </w:rPr>
              <w:t xml:space="preserve">signé par un représentant de la société </w:t>
            </w:r>
            <w:r>
              <w:rPr>
                <w:i/>
                <w:iCs/>
                <w:color w:val="0047FF"/>
              </w:rPr>
              <w:t>qui précise le nom du produit faisant l'objet de la demande.</w:t>
            </w:r>
          </w:p>
        </w:tc>
      </w:tr>
    </w:tbl>
    <w:p w:rsidR="00EC7CDB" w:rsidRDefault="00EC7CDB">
      <w:pPr>
        <w:pStyle w:val="NormalWeb8"/>
        <w:ind w:left="0"/>
        <w:jc w:val="both"/>
      </w:pPr>
      <w:r>
        <w:t xml:space="preserve">Annexes (fiches techniques des produits, notices explicatives, brochures, etc.) </w:t>
      </w:r>
      <w:r>
        <w:rPr>
          <w:i/>
          <w:iCs/>
          <w:color w:val="0047FF"/>
        </w:rPr>
        <w:t>Il est nécessaire de joindre tout type de document permettant d'identifier le produit faisant l'objet de la demande.</w:t>
      </w:r>
    </w:p>
    <w:p w:rsidR="00EC7CDB" w:rsidRDefault="00EC7CDB">
      <w:pPr>
        <w:pStyle w:val="NormalWeb8"/>
      </w:pPr>
      <w:r>
        <w:t>Nombre de pages:</w:t>
      </w:r>
    </w:p>
    <w:p w:rsidR="00EC7CDB" w:rsidRDefault="00EC7CDB">
      <w:pPr>
        <w:pStyle w:val="NormalWeb8"/>
      </w:pPr>
      <w:r>
        <w:rPr>
          <w:i/>
          <w:iCs/>
        </w:rPr>
        <w:t>NB: Si l'un des éléments d'information visés dans les parties II ou III est confidentiel, des pages séparées, clairement indiquées comme telles, doivent être ajoutées. Le niveau de confidentialité doit également être précisé sur la page de couverture.</w:t>
      </w:r>
    </w:p>
    <w:sectPr w:rsidR="00EC7CDB" w:rsidSect="008974C0">
      <w:pgSz w:w="11906" w:h="16838"/>
      <w:pgMar w:top="1134" w:right="1134" w:bottom="1134" w:left="1134" w:header="0" w:footer="0" w:gutter="0"/>
      <w:cols w:space="720"/>
      <w:formProt w:val="0"/>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CDB" w:rsidRDefault="00EC7CDB" w:rsidP="008974C0">
      <w:r>
        <w:separator/>
      </w:r>
    </w:p>
  </w:endnote>
  <w:endnote w:type="continuationSeparator" w:id="0">
    <w:p w:rsidR="00EC7CDB" w:rsidRDefault="00EC7CDB" w:rsidP="008974C0">
      <w:r>
        <w:continuationSeparator/>
      </w:r>
    </w:p>
  </w:endnote>
</w:endnotes>
</file>

<file path=word/fontTable.xml><?xml version="1.0" encoding="utf-8"?>
<w:fonts xmlns:r="http://schemas.openxmlformats.org/officeDocument/2006/relationships" xmlns:w="http://schemas.openxmlformats.org/wordprocessingml/2006/main">
  <w:font w:name="HKAPAE+TimesNewRomanPSMT">
    <w:altName w:val="HKAPAE+TimesNewRomanPSMT"/>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CDB" w:rsidRDefault="00EC7CDB">
      <w:r>
        <w:separator/>
      </w:r>
    </w:p>
  </w:footnote>
  <w:footnote w:type="continuationSeparator" w:id="0">
    <w:p w:rsidR="00EC7CDB" w:rsidRDefault="00EC7CDB">
      <w:r>
        <w:continuationSeparator/>
      </w:r>
    </w:p>
  </w:footnote>
  <w:footnote w:id="1">
    <w:p w:rsidR="00EC7CDB" w:rsidRDefault="00EC7CDB">
      <w:pPr>
        <w:pStyle w:val="FootnoteText"/>
        <w:suppressLineNumbers w:val="0"/>
        <w:ind w:left="0" w:firstLine="0"/>
      </w:pPr>
      <w:r>
        <w:rPr>
          <w:rStyle w:val="FootnoteReference"/>
        </w:rPr>
        <w:footnoteRef/>
      </w:r>
      <w:r>
        <w:rPr>
          <w:rStyle w:val="FootnoteReference"/>
        </w:rPr>
        <w:tab/>
      </w:r>
      <w:r>
        <w:rPr>
          <w:rStyle w:val="FootnoteReference"/>
        </w:rPr>
        <w:tab/>
      </w:r>
      <w:r>
        <w:rPr>
          <w:rStyle w:val="FootnoteReference"/>
        </w:rPr>
        <w:tab/>
      </w:r>
      <w:r>
        <w:rPr>
          <w:rStyle w:val="FootnoteReference"/>
        </w:rPr>
        <w:tab/>
      </w:r>
      <w:r>
        <w:t xml:space="preserve"> </w:t>
      </w:r>
      <w:r>
        <w:rPr>
          <w:sz w:val="18"/>
          <w:szCs w:val="18"/>
        </w:rPr>
        <w:t>Supprimer la mesure inadéquate</w:t>
      </w:r>
    </w:p>
  </w:footnote>
  <w:footnote w:id="2">
    <w:p w:rsidR="00EC7CDB" w:rsidRDefault="00EC7CDB">
      <w:pPr>
        <w:pStyle w:val="FootnoteText"/>
      </w:pPr>
      <w:r>
        <w:footnoteRef/>
      </w:r>
      <w:r>
        <w:tab/>
      </w:r>
      <w:r>
        <w:tab/>
      </w:r>
      <w:r>
        <w:tab/>
        <w:t>Supprimer la mesure inadéquate</w:t>
      </w:r>
    </w:p>
  </w:footnote>
  <w:footnote w:id="3">
    <w:p w:rsidR="00EC7CDB" w:rsidRDefault="00EC7CDB">
      <w:pPr>
        <w:pStyle w:val="FootnoteText"/>
      </w:pPr>
      <w:r>
        <w:footnoteRef/>
      </w:r>
      <w:r>
        <w:tab/>
      </w:r>
      <w:r>
        <w:tab/>
      </w:r>
      <w:r>
        <w:tab/>
        <w:t>Supprimer la mesure inadéquate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12739"/>
    <w:multiLevelType w:val="multilevel"/>
    <w:tmpl w:val="FFFFFFFF"/>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3881E95"/>
    <w:multiLevelType w:val="hybridMultilevel"/>
    <w:tmpl w:val="5C5A5566"/>
    <w:lvl w:ilvl="0" w:tplc="AA643512">
      <w:start w:val="2"/>
      <w:numFmt w:val="bullet"/>
      <w:lvlText w:val="—"/>
      <w:lvlJc w:val="left"/>
      <w:pPr>
        <w:tabs>
          <w:tab w:val="num" w:pos="720"/>
        </w:tabs>
        <w:ind w:left="720" w:hanging="360"/>
      </w:pPr>
      <w:rPr>
        <w:rFonts w:ascii="HKAPAE+TimesNewRomanPSMT" w:eastAsia="Times New Roman" w:hAnsi="HKAPAE+TimesNewRomanPSMT"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
    <w:nsid w:val="4E90348D"/>
    <w:multiLevelType w:val="multilevel"/>
    <w:tmpl w:val="FFFFFFFF"/>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nsid w:val="4F897F8D"/>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48A56D2"/>
    <w:multiLevelType w:val="multilevel"/>
    <w:tmpl w:val="FFFFFFF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69AE7E24"/>
    <w:multiLevelType w:val="singleLevel"/>
    <w:tmpl w:val="5C98AE1E"/>
    <w:lvl w:ilvl="0">
      <w:start w:val="1"/>
      <w:numFmt w:val="upperLetter"/>
      <w:pStyle w:val="Introduction"/>
      <w:lvlText w:val="%1"/>
      <w:lvlJc w:val="left"/>
      <w:pPr>
        <w:tabs>
          <w:tab w:val="num" w:pos="720"/>
        </w:tabs>
        <w:ind w:left="720" w:hanging="720"/>
      </w:pPr>
      <w:rPr>
        <w:rFonts w:ascii="Arial" w:hAnsi="Arial" w:cs="Arial" w:hint="default"/>
        <w:b w:val="0"/>
        <w:bCs w:val="0"/>
        <w:i w:val="0"/>
        <w:iCs w:val="0"/>
        <w:sz w:val="21"/>
        <w:szCs w:val="21"/>
      </w:rPr>
    </w:lvl>
  </w:abstractNum>
  <w:abstractNum w:abstractNumId="6">
    <w:nsid w:val="7F4B3AD9"/>
    <w:multiLevelType w:val="multilevel"/>
    <w:tmpl w:val="FFFFFFFF"/>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2"/>
  </w:num>
  <w:num w:numId="3">
    <w:abstractNumId w:val="3"/>
  </w:num>
  <w:num w:numId="4">
    <w:abstractNumId w:val="0"/>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74C0"/>
    <w:rsid w:val="00004BC9"/>
    <w:rsid w:val="000F3980"/>
    <w:rsid w:val="00261D04"/>
    <w:rsid w:val="005B0DD3"/>
    <w:rsid w:val="005C37DE"/>
    <w:rsid w:val="005D225A"/>
    <w:rsid w:val="008974C0"/>
    <w:rsid w:val="009B672A"/>
    <w:rsid w:val="00A1694E"/>
    <w:rsid w:val="00A73D0A"/>
    <w:rsid w:val="00A9229A"/>
    <w:rsid w:val="00B73298"/>
    <w:rsid w:val="00BE4108"/>
    <w:rsid w:val="00DF5117"/>
    <w:rsid w:val="00E25C8E"/>
    <w:rsid w:val="00E32203"/>
    <w:rsid w:val="00EB500D"/>
    <w:rsid w:val="00EC3A42"/>
    <w:rsid w:val="00EC7CDB"/>
    <w:rsid w:val="00F43A36"/>
    <w:rsid w:val="00F57E6C"/>
    <w:rsid w:val="00F8494C"/>
    <w:rsid w:val="00FF517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17F"/>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8974C0"/>
    <w:pPr>
      <w:tabs>
        <w:tab w:val="left" w:pos="708"/>
      </w:tabs>
      <w:suppressAutoHyphens/>
    </w:pPr>
    <w:rPr>
      <w:rFonts w:cs="Calibri"/>
      <w:color w:val="00000A"/>
      <w:sz w:val="24"/>
      <w:szCs w:val="24"/>
    </w:rPr>
  </w:style>
  <w:style w:type="character" w:customStyle="1" w:styleId="NotedebasdepageCar">
    <w:name w:val="Note de bas de page Car"/>
    <w:basedOn w:val="DefaultParagraphFont"/>
    <w:uiPriority w:val="99"/>
    <w:rsid w:val="008974C0"/>
  </w:style>
  <w:style w:type="character" w:styleId="FootnoteReference">
    <w:name w:val="footnote reference"/>
    <w:basedOn w:val="DefaultParagraphFont"/>
    <w:uiPriority w:val="99"/>
    <w:semiHidden/>
    <w:rsid w:val="008974C0"/>
    <w:rPr>
      <w:vertAlign w:val="superscript"/>
    </w:rPr>
  </w:style>
  <w:style w:type="character" w:customStyle="1" w:styleId="En-tteCar">
    <w:name w:val="En-tête Car"/>
    <w:uiPriority w:val="99"/>
    <w:rsid w:val="008974C0"/>
    <w:rPr>
      <w:sz w:val="24"/>
      <w:szCs w:val="24"/>
    </w:rPr>
  </w:style>
  <w:style w:type="character" w:customStyle="1" w:styleId="PieddepageCar">
    <w:name w:val="Pied de page Car"/>
    <w:uiPriority w:val="99"/>
    <w:rsid w:val="008974C0"/>
    <w:rPr>
      <w:sz w:val="24"/>
      <w:szCs w:val="24"/>
    </w:rPr>
  </w:style>
  <w:style w:type="character" w:customStyle="1" w:styleId="TextedebullesCar">
    <w:name w:val="Texte de bulles Car"/>
    <w:uiPriority w:val="99"/>
    <w:rsid w:val="008974C0"/>
    <w:rPr>
      <w:rFonts w:ascii="Tahoma" w:hAnsi="Tahoma" w:cs="Tahoma"/>
      <w:sz w:val="16"/>
      <w:szCs w:val="16"/>
    </w:rPr>
  </w:style>
  <w:style w:type="character" w:customStyle="1" w:styleId="LienInternet">
    <w:name w:val="Lien Internet"/>
    <w:basedOn w:val="DefaultParagraphFont"/>
    <w:uiPriority w:val="99"/>
    <w:rsid w:val="008974C0"/>
    <w:rPr>
      <w:color w:val="0000FF"/>
      <w:u w:val="single"/>
      <w:lang w:val="fr-FR" w:eastAsia="fr-FR"/>
    </w:rPr>
  </w:style>
  <w:style w:type="character" w:customStyle="1" w:styleId="Appeldenote">
    <w:name w:val="Appel de note"/>
    <w:uiPriority w:val="99"/>
    <w:rsid w:val="008974C0"/>
    <w:rPr>
      <w:vertAlign w:val="superscript"/>
    </w:rPr>
  </w:style>
  <w:style w:type="character" w:styleId="EndnoteReference">
    <w:name w:val="endnote reference"/>
    <w:basedOn w:val="DefaultParagraphFont"/>
    <w:uiPriority w:val="99"/>
    <w:semiHidden/>
    <w:rsid w:val="008974C0"/>
    <w:rPr>
      <w:vertAlign w:val="superscript"/>
    </w:rPr>
  </w:style>
  <w:style w:type="character" w:customStyle="1" w:styleId="Puces">
    <w:name w:val="Puces"/>
    <w:uiPriority w:val="99"/>
    <w:rsid w:val="008974C0"/>
    <w:rPr>
      <w:rFonts w:ascii="OpenSymbol" w:hAnsi="OpenSymbol" w:cs="OpenSymbol"/>
    </w:rPr>
  </w:style>
  <w:style w:type="character" w:customStyle="1" w:styleId="ListLabel1">
    <w:name w:val="ListLabel 1"/>
    <w:uiPriority w:val="99"/>
    <w:rsid w:val="008974C0"/>
  </w:style>
  <w:style w:type="character" w:customStyle="1" w:styleId="ListLabel2">
    <w:name w:val="ListLabel 2"/>
    <w:uiPriority w:val="99"/>
    <w:rsid w:val="008974C0"/>
  </w:style>
  <w:style w:type="character" w:customStyle="1" w:styleId="Caractresdenotedebasdepage">
    <w:name w:val="Caractères de note de bas de page"/>
    <w:uiPriority w:val="99"/>
    <w:rsid w:val="008974C0"/>
  </w:style>
  <w:style w:type="character" w:customStyle="1" w:styleId="Caractresdenotedefin">
    <w:name w:val="Caractères de note de fin"/>
    <w:uiPriority w:val="99"/>
    <w:rsid w:val="008974C0"/>
  </w:style>
  <w:style w:type="paragraph" w:styleId="Title">
    <w:name w:val="Title"/>
    <w:basedOn w:val="Standard"/>
    <w:next w:val="BodyText"/>
    <w:link w:val="TitleChar"/>
    <w:uiPriority w:val="99"/>
    <w:qFormat/>
    <w:rsid w:val="008974C0"/>
    <w:pPr>
      <w:keepNext/>
      <w:spacing w:before="240" w:after="120"/>
    </w:pPr>
    <w:rPr>
      <w:rFonts w:ascii="Arial" w:eastAsia="Microsoft YaHei" w:hAnsi="Arial" w:cs="Arial"/>
      <w:sz w:val="28"/>
      <w:szCs w:val="28"/>
    </w:rPr>
  </w:style>
  <w:style w:type="character" w:customStyle="1" w:styleId="TitleChar">
    <w:name w:val="Title Char"/>
    <w:basedOn w:val="DefaultParagraphFont"/>
    <w:link w:val="Title"/>
    <w:uiPriority w:val="99"/>
    <w:locked/>
    <w:rsid w:val="00F57E6C"/>
    <w:rPr>
      <w:rFonts w:ascii="Cambria" w:hAnsi="Cambria" w:cs="Cambria"/>
      <w:b/>
      <w:bCs/>
      <w:kern w:val="28"/>
      <w:sz w:val="32"/>
      <w:szCs w:val="32"/>
    </w:rPr>
  </w:style>
  <w:style w:type="paragraph" w:styleId="BodyText">
    <w:name w:val="Body Text"/>
    <w:basedOn w:val="Standard"/>
    <w:link w:val="BodyTextChar"/>
    <w:uiPriority w:val="99"/>
    <w:rsid w:val="008974C0"/>
    <w:pPr>
      <w:spacing w:after="120"/>
    </w:pPr>
  </w:style>
  <w:style w:type="character" w:customStyle="1" w:styleId="BodyTextChar">
    <w:name w:val="Body Text Char"/>
    <w:basedOn w:val="DefaultParagraphFont"/>
    <w:link w:val="BodyText"/>
    <w:uiPriority w:val="99"/>
    <w:semiHidden/>
    <w:locked/>
    <w:rsid w:val="00F57E6C"/>
  </w:style>
  <w:style w:type="paragraph" w:styleId="List">
    <w:name w:val="List"/>
    <w:basedOn w:val="BodyText"/>
    <w:uiPriority w:val="99"/>
    <w:rsid w:val="008974C0"/>
  </w:style>
  <w:style w:type="paragraph" w:styleId="Caption">
    <w:name w:val="caption"/>
    <w:basedOn w:val="Standard"/>
    <w:uiPriority w:val="99"/>
    <w:qFormat/>
    <w:rsid w:val="008974C0"/>
    <w:pPr>
      <w:suppressLineNumbers/>
      <w:spacing w:before="120" w:after="120"/>
    </w:pPr>
    <w:rPr>
      <w:i/>
      <w:iCs/>
    </w:rPr>
  </w:style>
  <w:style w:type="paragraph" w:customStyle="1" w:styleId="Index">
    <w:name w:val="Index"/>
    <w:basedOn w:val="Standard"/>
    <w:uiPriority w:val="99"/>
    <w:rsid w:val="008974C0"/>
    <w:pPr>
      <w:suppressLineNumbers/>
    </w:pPr>
  </w:style>
  <w:style w:type="paragraph" w:customStyle="1" w:styleId="NormalWeb8">
    <w:name w:val="Normal (Web)8"/>
    <w:basedOn w:val="Standard"/>
    <w:uiPriority w:val="99"/>
    <w:rsid w:val="008974C0"/>
    <w:pPr>
      <w:spacing w:before="75" w:after="75"/>
      <w:ind w:left="225" w:right="225"/>
    </w:pPr>
    <w:rPr>
      <w:sz w:val="22"/>
      <w:szCs w:val="22"/>
    </w:rPr>
  </w:style>
  <w:style w:type="paragraph" w:styleId="FootnoteText">
    <w:name w:val="footnote text"/>
    <w:basedOn w:val="Standard"/>
    <w:link w:val="FootnoteTextChar"/>
    <w:uiPriority w:val="99"/>
    <w:semiHidden/>
    <w:rsid w:val="008974C0"/>
    <w:pPr>
      <w:suppressLineNumbers/>
      <w:ind w:left="339" w:hanging="339"/>
    </w:pPr>
    <w:rPr>
      <w:sz w:val="20"/>
      <w:szCs w:val="20"/>
    </w:rPr>
  </w:style>
  <w:style w:type="character" w:customStyle="1" w:styleId="FootnoteTextChar">
    <w:name w:val="Footnote Text Char"/>
    <w:basedOn w:val="DefaultParagraphFont"/>
    <w:link w:val="FootnoteText"/>
    <w:uiPriority w:val="99"/>
    <w:semiHidden/>
    <w:locked/>
    <w:rsid w:val="00F57E6C"/>
    <w:rPr>
      <w:sz w:val="20"/>
      <w:szCs w:val="20"/>
    </w:rPr>
  </w:style>
  <w:style w:type="paragraph" w:styleId="Header">
    <w:name w:val="header"/>
    <w:basedOn w:val="Standard"/>
    <w:link w:val="HeaderChar"/>
    <w:uiPriority w:val="99"/>
    <w:rsid w:val="008974C0"/>
    <w:pPr>
      <w:suppressLineNumbers/>
      <w:tabs>
        <w:tab w:val="center" w:pos="4536"/>
        <w:tab w:val="right" w:pos="9072"/>
      </w:tabs>
    </w:pPr>
  </w:style>
  <w:style w:type="character" w:customStyle="1" w:styleId="HeaderChar">
    <w:name w:val="Header Char"/>
    <w:basedOn w:val="DefaultParagraphFont"/>
    <w:link w:val="Header"/>
    <w:uiPriority w:val="99"/>
    <w:semiHidden/>
    <w:locked/>
    <w:rsid w:val="00F57E6C"/>
  </w:style>
  <w:style w:type="paragraph" w:styleId="Footer">
    <w:name w:val="footer"/>
    <w:basedOn w:val="Standard"/>
    <w:link w:val="FooterChar"/>
    <w:uiPriority w:val="99"/>
    <w:rsid w:val="008974C0"/>
    <w:pPr>
      <w:suppressLineNumbers/>
      <w:tabs>
        <w:tab w:val="center" w:pos="4536"/>
        <w:tab w:val="right" w:pos="9072"/>
      </w:tabs>
    </w:pPr>
  </w:style>
  <w:style w:type="character" w:customStyle="1" w:styleId="FooterChar">
    <w:name w:val="Footer Char"/>
    <w:basedOn w:val="DefaultParagraphFont"/>
    <w:link w:val="Footer"/>
    <w:uiPriority w:val="99"/>
    <w:semiHidden/>
    <w:locked/>
    <w:rsid w:val="00F57E6C"/>
  </w:style>
  <w:style w:type="paragraph" w:styleId="BalloonText">
    <w:name w:val="Balloon Text"/>
    <w:basedOn w:val="Standard"/>
    <w:link w:val="BalloonTextChar"/>
    <w:uiPriority w:val="99"/>
    <w:semiHidden/>
    <w:rsid w:val="008974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7E6C"/>
    <w:rPr>
      <w:rFonts w:ascii="Times New Roman" w:hAnsi="Times New Roman" w:cs="Times New Roman"/>
      <w:sz w:val="2"/>
      <w:szCs w:val="2"/>
    </w:rPr>
  </w:style>
  <w:style w:type="paragraph" w:customStyle="1" w:styleId="Introduction">
    <w:name w:val="Introduction"/>
    <w:basedOn w:val="Normal"/>
    <w:uiPriority w:val="99"/>
    <w:rsid w:val="005B0DD3"/>
    <w:pPr>
      <w:numPr>
        <w:numId w:val="6"/>
      </w:numPr>
      <w:spacing w:after="240" w:line="260" w:lineRule="atLeast"/>
    </w:pPr>
    <w:rPr>
      <w:rFonts w:ascii="Arial" w:hAnsi="Arial" w:cs="Arial"/>
      <w:lang w:val="en-GB" w:eastAsia="en-US"/>
    </w:rPr>
  </w:style>
  <w:style w:type="paragraph" w:styleId="NormalWeb">
    <w:name w:val="Normal (Web)"/>
    <w:basedOn w:val="Normal"/>
    <w:uiPriority w:val="99"/>
    <w:rsid w:val="005B0DD3"/>
    <w:pPr>
      <w:spacing w:before="100" w:beforeAutospacing="1" w:after="142" w:line="288" w:lineRule="auto"/>
    </w:pPr>
    <w:rPr>
      <w:rFonts w:cs="Times New Roman"/>
      <w:sz w:val="24"/>
      <w:szCs w:val="24"/>
    </w:rPr>
  </w:style>
  <w:style w:type="paragraph" w:customStyle="1" w:styleId="Default">
    <w:name w:val="Default"/>
    <w:uiPriority w:val="99"/>
    <w:rsid w:val="00B73298"/>
    <w:pPr>
      <w:autoSpaceDE w:val="0"/>
      <w:autoSpaceDN w:val="0"/>
      <w:adjustRightInd w:val="0"/>
    </w:pPr>
    <w:rPr>
      <w:rFonts w:ascii="HKAPAE+TimesNewRomanPSMT" w:hAnsi="HKAPAE+TimesNewRomanPSMT" w:cs="HKAPAE+TimesNewRomanPSMT"/>
      <w:color w:val="000000"/>
      <w:sz w:val="24"/>
      <w:szCs w:val="24"/>
    </w:rPr>
  </w:style>
</w:styles>
</file>

<file path=word/webSettings.xml><?xml version="1.0" encoding="utf-8"?>
<w:webSettings xmlns:r="http://schemas.openxmlformats.org/officeDocument/2006/relationships" xmlns:w="http://schemas.openxmlformats.org/wordprocessingml/2006/main">
  <w:divs>
    <w:div w:id="74479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hemicalinfo.com/database-products/dwc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5</Pages>
  <Words>1609</Words>
  <Characters>8852</Characters>
  <Application>Microsoft Office Outlook</Application>
  <DocSecurity>0</DocSecurity>
  <Lines>0</Lines>
  <Paragraphs>0</Paragraphs>
  <ScaleCrop>false</ScaleCrop>
  <Company>DGDDI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SUSPENSION TARIFAIRE/DE CONTINGENT TARIFAIRE  </dc:title>
  <dc:subject/>
  <dc:creator>Alice CHAILLOU</dc:creator>
  <cp:keywords/>
  <dc:description/>
  <cp:lastModifiedBy>ACHAILLOU</cp:lastModifiedBy>
  <cp:revision>8</cp:revision>
  <dcterms:created xsi:type="dcterms:W3CDTF">2015-07-20T16:25:00Z</dcterms:created>
  <dcterms:modified xsi:type="dcterms:W3CDTF">2020-02-06T08:24:00Z</dcterms:modified>
</cp:coreProperties>
</file>